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333333"/>
          <w:spacing w:val="0"/>
          <w:sz w:val="36"/>
          <w:szCs w:val="36"/>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333333"/>
          <w:spacing w:val="0"/>
          <w:sz w:val="36"/>
          <w:szCs w:val="36"/>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333333"/>
          <w:spacing w:val="0"/>
          <w:sz w:val="36"/>
          <w:szCs w:val="36"/>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333333"/>
          <w:spacing w:val="0"/>
          <w:sz w:val="36"/>
          <w:szCs w:val="36"/>
          <w:shd w:val="clear" w:fill="FFFFFF"/>
        </w:rPr>
      </w:pPr>
      <w:r>
        <w:rPr>
          <w:rFonts w:hint="eastAsia" w:ascii="宋体" w:hAnsi="宋体" w:eastAsia="宋体" w:cs="宋体"/>
          <w:b/>
          <w:i w:val="0"/>
          <w:caps w:val="0"/>
          <w:color w:val="333333"/>
          <w:spacing w:val="0"/>
          <w:sz w:val="44"/>
          <w:szCs w:val="44"/>
          <w:shd w:val="clear" w:fill="FFFFFF"/>
          <w:lang w:val="en-US" w:eastAsia="zh-CN"/>
        </w:rPr>
        <w:t>2020年</w:t>
      </w:r>
      <w:r>
        <w:rPr>
          <w:rFonts w:hint="eastAsia" w:ascii="宋体" w:hAnsi="宋体" w:eastAsia="宋体" w:cs="宋体"/>
          <w:b/>
          <w:i w:val="0"/>
          <w:caps w:val="0"/>
          <w:color w:val="333333"/>
          <w:spacing w:val="0"/>
          <w:sz w:val="44"/>
          <w:szCs w:val="44"/>
          <w:shd w:val="clear" w:fill="FFFFFF"/>
          <w:lang w:eastAsia="zh-CN"/>
        </w:rPr>
        <w:t>政府信息公开</w:t>
      </w:r>
      <w:r>
        <w:rPr>
          <w:rFonts w:hint="eastAsia" w:ascii="宋体" w:hAnsi="宋体" w:eastAsia="宋体" w:cs="宋体"/>
          <w:b/>
          <w:i w:val="0"/>
          <w:caps w:val="0"/>
          <w:color w:val="333333"/>
          <w:spacing w:val="0"/>
          <w:sz w:val="44"/>
          <w:szCs w:val="44"/>
          <w:shd w:val="clear" w:fill="FFFFFF"/>
        </w:rPr>
        <w:t>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333333"/>
          <w:spacing w:val="0"/>
          <w:sz w:val="32"/>
          <w:szCs w:val="32"/>
          <w:shd w:val="clear" w:fill="FFFFFF"/>
          <w:lang w:eastAsia="zh-CN"/>
        </w:rPr>
      </w:pPr>
      <w:r>
        <w:rPr>
          <w:rFonts w:hint="eastAsia" w:ascii="仿宋_GB2312" w:hAnsi="仿宋_GB2312" w:eastAsia="仿宋_GB2312" w:cs="仿宋_GB2312"/>
          <w:b/>
          <w:i w:val="0"/>
          <w:caps w:val="0"/>
          <w:color w:val="333333"/>
          <w:spacing w:val="0"/>
          <w:sz w:val="32"/>
          <w:szCs w:val="32"/>
          <w:shd w:val="clear" w:fill="FFFFFF"/>
          <w:lang w:eastAsia="zh-CN"/>
        </w:rPr>
        <w:t>黄石市应急管理局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333333"/>
          <w:spacing w:val="0"/>
          <w:sz w:val="32"/>
          <w:szCs w:val="32"/>
          <w:shd w:val="clear" w:fill="FFFFFF"/>
          <w:lang w:val="en-US" w:eastAsia="zh-CN"/>
        </w:rPr>
      </w:pPr>
      <w:r>
        <w:rPr>
          <w:rFonts w:hint="eastAsia" w:ascii="仿宋_GB2312" w:hAnsi="仿宋_GB2312" w:eastAsia="仿宋_GB2312" w:cs="仿宋_GB2312"/>
          <w:b/>
          <w:i w:val="0"/>
          <w:caps w:val="0"/>
          <w:color w:val="333333"/>
          <w:spacing w:val="0"/>
          <w:sz w:val="32"/>
          <w:szCs w:val="32"/>
          <w:shd w:val="clear" w:fill="FFFFFF"/>
          <w:lang w:val="en-US" w:eastAsia="zh-CN"/>
        </w:rPr>
        <w:t>(2021年1月20日)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宋体" w:hAnsi="宋体" w:eastAsia="宋体" w:cs="宋体"/>
          <w:i w:val="0"/>
          <w:caps w:val="0"/>
          <w:color w:val="333333"/>
          <w:spacing w:val="0"/>
          <w:sz w:val="24"/>
          <w:szCs w:val="24"/>
          <w:lang w:val="en-US" w:eastAsia="zh-CN"/>
        </w:rPr>
      </w:pPr>
      <w:r>
        <w:rPr>
          <w:rFonts w:hint="eastAsia" w:ascii="仿宋_GB2312" w:hAnsi="仿宋_GB2312" w:eastAsia="仿宋_GB2312" w:cs="仿宋_GB2312"/>
          <w:i w:val="0"/>
          <w:caps w:val="0"/>
          <w:color w:val="333333"/>
          <w:spacing w:val="0"/>
          <w:sz w:val="32"/>
          <w:szCs w:val="32"/>
          <w:lang w:eastAsia="zh-CN"/>
        </w:rPr>
        <w:t>根据工作安排，现将市应急管理局</w:t>
      </w:r>
      <w:r>
        <w:rPr>
          <w:rFonts w:hint="eastAsia" w:ascii="仿宋_GB2312" w:hAnsi="仿宋_GB2312" w:eastAsia="仿宋_GB2312" w:cs="仿宋_GB2312"/>
          <w:i w:val="0"/>
          <w:caps w:val="0"/>
          <w:color w:val="333333"/>
          <w:spacing w:val="0"/>
          <w:sz w:val="32"/>
          <w:szCs w:val="32"/>
          <w:lang w:val="en-US" w:eastAsia="zh-CN"/>
        </w:rPr>
        <w:t>2020年政府信息公开报告如下: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02" w:firstLineChars="200"/>
        <w:jc w:val="both"/>
        <w:textAlignment w:val="auto"/>
        <w:rPr>
          <w:rFonts w:hint="eastAsia" w:ascii="黑体" w:hAnsi="黑体" w:eastAsia="黑体" w:cs="黑体"/>
          <w:b/>
          <w:i w:val="0"/>
          <w:caps w:val="0"/>
          <w:color w:val="333333"/>
          <w:spacing w:val="0"/>
          <w:sz w:val="30"/>
          <w:szCs w:val="30"/>
          <w:shd w:val="clear" w:fill="FFFFFF"/>
        </w:rPr>
      </w:pPr>
      <w:r>
        <w:rPr>
          <w:rFonts w:hint="eastAsia" w:ascii="黑体" w:hAnsi="黑体" w:eastAsia="黑体" w:cs="黑体"/>
          <w:b/>
          <w:i w:val="0"/>
          <w:caps w:val="0"/>
          <w:color w:val="333333"/>
          <w:spacing w:val="0"/>
          <w:sz w:val="30"/>
          <w:szCs w:val="30"/>
          <w:shd w:val="clear" w:fill="FFFFFF"/>
        </w:rPr>
        <w:t>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333333"/>
          <w:spacing w:val="0"/>
          <w:kern w:val="0"/>
          <w:sz w:val="30"/>
          <w:szCs w:val="30"/>
          <w:shd w:val="clear" w:fill="FFFFFF"/>
          <w:lang w:val="en-US" w:eastAsia="zh-CN" w:bidi="ar"/>
        </w:rPr>
      </w:pPr>
      <w:r>
        <w:rPr>
          <w:rFonts w:hint="eastAsia" w:ascii="仿宋_GB2312" w:hAnsi="仿宋_GB2312" w:eastAsia="仿宋_GB2312" w:cs="仿宋_GB2312"/>
          <w:b w:val="0"/>
          <w:bCs w:val="0"/>
          <w:i w:val="0"/>
          <w:caps w:val="0"/>
          <w:color w:val="333333"/>
          <w:spacing w:val="0"/>
          <w:kern w:val="0"/>
          <w:sz w:val="30"/>
          <w:szCs w:val="30"/>
          <w:shd w:val="clear" w:fill="FFFFFF"/>
          <w:lang w:val="en-US" w:eastAsia="zh-CN" w:bidi="ar"/>
        </w:rPr>
        <w:t>根据《中华人民共和国政府信息公开条例》规定，特向社会公开《黄石市应急管理局2020年度政府信息公开工作年度报告》，本年度报告由概述、主动公开情况、回应解读情况、依申请公开情况、行政复议数量、行政诉讼数量、举报投诉数量、依申请公开信息收取的费用、机构建设和保障经费情况、防灾救灾及政府信息公开会议和培训情况等方面，公开公布有关市应急管理局工作情况，及时反馈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333333"/>
          <w:spacing w:val="0"/>
          <w:sz w:val="30"/>
          <w:szCs w:val="30"/>
          <w:shd w:val="clear" w:fill="FFFFFF"/>
        </w:rPr>
      </w:pPr>
      <w:r>
        <w:rPr>
          <w:rFonts w:hint="eastAsia" w:ascii="楷体_GB2312" w:hAnsi="楷体_GB2312" w:eastAsia="楷体_GB2312" w:cs="楷体_GB2312"/>
          <w:b w:val="0"/>
          <w:bCs w:val="0"/>
          <w:i w:val="0"/>
          <w:caps w:val="0"/>
          <w:color w:val="333333"/>
          <w:spacing w:val="0"/>
          <w:sz w:val="30"/>
          <w:szCs w:val="30"/>
          <w:shd w:val="clear" w:fill="FFFFFF"/>
          <w:lang w:eastAsia="zh-CN"/>
        </w:rPr>
        <w:t>（一）</w:t>
      </w:r>
      <w:r>
        <w:rPr>
          <w:rFonts w:hint="eastAsia" w:ascii="楷体_GB2312" w:hAnsi="楷体_GB2312" w:eastAsia="楷体_GB2312" w:cs="楷体_GB2312"/>
          <w:b w:val="0"/>
          <w:bCs w:val="0"/>
          <w:i w:val="0"/>
          <w:caps w:val="0"/>
          <w:color w:val="333333"/>
          <w:spacing w:val="0"/>
          <w:sz w:val="30"/>
          <w:szCs w:val="30"/>
          <w:shd w:val="clear" w:fill="FFFFFF"/>
        </w:rPr>
        <w:t>概述    </w:t>
      </w:r>
      <w:r>
        <w:rPr>
          <w:rFonts w:hint="eastAsia" w:ascii="仿宋_GB2312" w:hAnsi="仿宋_GB2312" w:eastAsia="仿宋_GB2312" w:cs="仿宋_GB2312"/>
          <w:b w:val="0"/>
          <w:bCs w:val="0"/>
          <w:i w:val="0"/>
          <w:caps w:val="0"/>
          <w:color w:val="333333"/>
          <w:spacing w:val="0"/>
          <w:sz w:val="30"/>
          <w:szCs w:val="3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hAnsi="仿宋_GB2312" w:eastAsia="仿宋_GB2312" w:cs="仿宋_GB2312"/>
          <w:b w:val="0"/>
          <w:bCs w:val="0"/>
          <w:i w:val="0"/>
          <w:caps w:val="0"/>
          <w:color w:val="333333"/>
          <w:spacing w:val="0"/>
          <w:kern w:val="0"/>
          <w:sz w:val="30"/>
          <w:szCs w:val="30"/>
          <w:shd w:val="clear" w:fill="FFFFFF"/>
          <w:lang w:val="en-US" w:eastAsia="zh-CN" w:bidi="ar"/>
        </w:rPr>
      </w:pPr>
      <w:r>
        <w:rPr>
          <w:rFonts w:hint="eastAsia" w:ascii="仿宋_GB2312" w:hAnsi="仿宋_GB2312" w:eastAsia="仿宋_GB2312" w:cs="仿宋_GB2312"/>
          <w:b w:val="0"/>
          <w:bCs w:val="0"/>
          <w:i w:val="0"/>
          <w:caps w:val="0"/>
          <w:color w:val="333333"/>
          <w:spacing w:val="0"/>
          <w:kern w:val="0"/>
          <w:sz w:val="30"/>
          <w:szCs w:val="30"/>
          <w:shd w:val="clear" w:fill="FFFFFF"/>
          <w:lang w:val="en-US" w:eastAsia="zh-CN" w:bidi="ar"/>
        </w:rPr>
        <w:t>1、</w:t>
      </w:r>
      <w:r>
        <w:rPr>
          <w:rFonts w:hint="eastAsia" w:ascii="仿宋_GB2312" w:hAnsi="仿宋_GB2312" w:eastAsia="仿宋_GB2312" w:cs="仿宋_GB2312"/>
          <w:b w:val="0"/>
          <w:bCs w:val="0"/>
          <w:i w:val="0"/>
          <w:caps w:val="0"/>
          <w:color w:val="333333"/>
          <w:spacing w:val="0"/>
          <w:kern w:val="0"/>
          <w:sz w:val="30"/>
          <w:szCs w:val="30"/>
          <w:shd w:val="clear" w:fill="FFFFFF"/>
          <w:lang w:eastAsia="zh-CN" w:bidi="ar"/>
        </w:rPr>
        <w:t>统一领导，形成合力。由于局机构人员调整，局办及时调整了政务公开工作领导小组，由局主要领导任组长，分管领导任副组长，各科室负责人为成员的领导小组，主要领导全面抓，分管领导具体抓，科室负责人分工抓，各司其责，形成了纵向到底，横向到边的网络格局。</w:t>
      </w:r>
      <w:r>
        <w:rPr>
          <w:rFonts w:hint="eastAsia" w:ascii="仿宋_GB2312" w:hAnsi="仿宋_GB2312" w:eastAsia="仿宋_GB2312" w:cs="仿宋_GB2312"/>
          <w:b w:val="0"/>
          <w:bCs w:val="0"/>
          <w:i w:val="0"/>
          <w:caps w:val="0"/>
          <w:color w:val="333333"/>
          <w:spacing w:val="0"/>
          <w:kern w:val="0"/>
          <w:sz w:val="30"/>
          <w:szCs w:val="30"/>
          <w:shd w:val="clear" w:fill="FFFFFF"/>
          <w:lang w:val="en-US" w:eastAsia="zh-CN" w:bidi="ar"/>
        </w:rPr>
        <w:br w:type="textWrapping"/>
      </w:r>
      <w:r>
        <w:rPr>
          <w:rFonts w:hint="eastAsia" w:ascii="仿宋_GB2312" w:hAnsi="仿宋_GB2312" w:eastAsia="仿宋_GB2312" w:cs="仿宋_GB2312"/>
          <w:b w:val="0"/>
          <w:bCs w:val="0"/>
          <w:i w:val="0"/>
          <w:caps w:val="0"/>
          <w:color w:val="333333"/>
          <w:spacing w:val="0"/>
          <w:kern w:val="0"/>
          <w:sz w:val="30"/>
          <w:szCs w:val="30"/>
          <w:shd w:val="clear" w:fill="FFFFFF"/>
          <w:lang w:val="en-US" w:eastAsia="zh-CN" w:bidi="ar"/>
        </w:rPr>
        <w:t xml:space="preserve">     2、制定方案，落实责任。一是严格落实市委、市政府政务信息公开工作要求，10月份，局办印发了《关于2020年政务公开工作方案》，明确局机关2020年工作政务信息公开工作方向，也明确了各科室的职责分工，并纳入年底目标考核。我局始终坚持以“公开为原则，不公开为例外”，把握好信息公开工作尺度，避免因信息公开造成了社会负面影响，引起社会舆情，由各科室信息员提供信息，科长审核，分管领导审批公开，确保信息公开工作责任真正落实到人。二是完成信息公开栏目建设。根据市政务办的文件要求，局网站栏目进行了重新调整。将领导机构、办公地址、机关职能、数据统计等栏目统一规划到法定主动公开内容栏目，事故信息、建议提案纳入到其他主动公开栏目。加大信息公开内容，更好地为人民群众服务。三是对网站栏目中的信息进行了更新。今年，我局领导职责分工重新调整，局办重新上传了调整后的信息，并增加了领导个人照片的上传。</w:t>
      </w:r>
      <w:r>
        <w:rPr>
          <w:rFonts w:hint="eastAsia" w:ascii="仿宋_GB2312" w:hAnsi="仿宋_GB2312" w:eastAsia="仿宋_GB2312" w:cs="仿宋_GB2312"/>
          <w:b w:val="0"/>
          <w:bCs w:val="0"/>
          <w:i w:val="0"/>
          <w:caps w:val="0"/>
          <w:color w:val="333333"/>
          <w:spacing w:val="0"/>
          <w:kern w:val="0"/>
          <w:sz w:val="30"/>
          <w:szCs w:val="30"/>
          <w:shd w:val="clear" w:fill="FFFFFF"/>
          <w:lang w:val="en-US" w:eastAsia="zh-CN" w:bidi="ar"/>
        </w:rPr>
        <w:br w:type="textWrapping"/>
      </w:r>
      <w:r>
        <w:rPr>
          <w:rFonts w:hint="eastAsia" w:ascii="仿宋_GB2312" w:hAnsi="仿宋_GB2312" w:eastAsia="仿宋_GB2312" w:cs="仿宋_GB2312"/>
          <w:b w:val="0"/>
          <w:bCs w:val="0"/>
          <w:i w:val="0"/>
          <w:caps w:val="0"/>
          <w:color w:val="333333"/>
          <w:spacing w:val="0"/>
          <w:kern w:val="0"/>
          <w:sz w:val="30"/>
          <w:szCs w:val="30"/>
          <w:shd w:val="clear" w:fill="FFFFFF"/>
          <w:lang w:val="en-US" w:eastAsia="zh-CN" w:bidi="ar"/>
        </w:rPr>
        <w:t xml:space="preserve">     3、加大投入，形式多样。一是利用报纸。黄石日报中设置了专栏，专门报道最新安全生产、应急救援、应急演练等信息；二是利用网站。市应急管理局网站是我局政务信息公开工作的重要宣传武器，每年访问量673600人次；同时利用湖北省政务服务互联网+监管，方便企业和个体从业人员咨询、办理等相关业务的平台，扩大了受众面。三是利用广播、电台。今年，我局利用广播、电台向社会宣传防汛抗旱、应急演练等大型活动。四是利用户外广播、手机短信等多种新闻媒体，扩大安全生产知识宣传面和受众面，增强活动影响力，大力宣传安全生产工作.今年，我局投入经费总计32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904" w:firstLineChars="300"/>
        <w:jc w:val="both"/>
        <w:textAlignment w:val="auto"/>
        <w:rPr>
          <w:rFonts w:hint="eastAsia" w:ascii="黑体" w:hAnsi="黑体" w:eastAsia="黑体" w:cs="黑体"/>
          <w:b/>
          <w:i w:val="0"/>
          <w:caps w:val="0"/>
          <w:color w:val="333333"/>
          <w:spacing w:val="0"/>
          <w:sz w:val="30"/>
          <w:szCs w:val="30"/>
          <w:shd w:val="clear" w:fill="FFFFFF"/>
        </w:rPr>
      </w:pPr>
      <w:r>
        <w:rPr>
          <w:rFonts w:hint="eastAsia" w:ascii="黑体" w:hAnsi="黑体" w:eastAsia="黑体" w:cs="黑体"/>
          <w:b/>
          <w:i w:val="0"/>
          <w:caps w:val="0"/>
          <w:color w:val="333333"/>
          <w:spacing w:val="0"/>
          <w:sz w:val="30"/>
          <w:szCs w:val="30"/>
          <w:shd w:val="clear" w:fill="FFFFFF"/>
          <w:lang w:eastAsia="zh-CN"/>
        </w:rPr>
        <w:t>二、</w:t>
      </w:r>
      <w:r>
        <w:rPr>
          <w:rFonts w:hint="eastAsia" w:ascii="黑体" w:hAnsi="黑体" w:eastAsia="黑体" w:cs="黑体"/>
          <w:b/>
          <w:i w:val="0"/>
          <w:caps w:val="0"/>
          <w:color w:val="333333"/>
          <w:spacing w:val="0"/>
          <w:sz w:val="30"/>
          <w:szCs w:val="30"/>
          <w:shd w:val="clear" w:fill="FFFFFF"/>
        </w:rPr>
        <w:t>主动公开政府信息情况</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hint="eastAsia" w:ascii="仿宋_GB2312" w:hAnsi="仿宋_GB2312" w:eastAsia="仿宋_GB2312" w:cs="仿宋_GB2312"/>
          <w:b w:val="0"/>
          <w:bCs w:val="0"/>
          <w:i w:val="0"/>
          <w:caps w:val="0"/>
          <w:color w:val="333333"/>
          <w:spacing w:val="0"/>
          <w:kern w:val="0"/>
          <w:sz w:val="30"/>
          <w:szCs w:val="30"/>
          <w:shd w:val="clear" w:fill="FFFFFF"/>
          <w:lang w:val="en-US" w:eastAsia="zh-CN" w:bidi="ar"/>
        </w:rPr>
      </w:pPr>
      <w:r>
        <w:rPr>
          <w:rFonts w:hint="eastAsia" w:ascii="仿宋_GB2312" w:hAnsi="仿宋_GB2312" w:eastAsia="仿宋_GB2312" w:cs="仿宋_GB2312"/>
          <w:b w:val="0"/>
          <w:bCs w:val="0"/>
          <w:i w:val="0"/>
          <w:caps w:val="0"/>
          <w:color w:val="333333"/>
          <w:spacing w:val="0"/>
          <w:kern w:val="0"/>
          <w:sz w:val="30"/>
          <w:szCs w:val="30"/>
          <w:shd w:val="clear" w:fill="FFFFFF"/>
          <w:lang w:val="en-US" w:eastAsia="zh-CN" w:bidi="ar"/>
        </w:rPr>
        <w:t>2020年，共发布网站信息260条，日平均发布信息0.7条，局长信箱收到有效信件5条，做到了件件有回复，事事有落实。局机关印发文件数56件，简报5期。</w:t>
      </w:r>
    </w:p>
    <w:tbl>
      <w:tblPr>
        <w:tblStyle w:val="6"/>
        <w:tblW w:w="8140" w:type="dxa"/>
        <w:jc w:val="center"/>
        <w:shd w:val="clear" w:color="auto" w:fill="auto"/>
        <w:tblLayout w:type="fixed"/>
        <w:tblCellMar>
          <w:top w:w="0" w:type="dxa"/>
          <w:left w:w="0" w:type="dxa"/>
          <w:bottom w:w="0" w:type="dxa"/>
          <w:right w:w="0" w:type="dxa"/>
        </w:tblCellMar>
      </w:tblPr>
      <w:tblGrid>
        <w:gridCol w:w="3113"/>
        <w:gridCol w:w="1875"/>
        <w:gridCol w:w="6"/>
        <w:gridCol w:w="1265"/>
        <w:gridCol w:w="1881"/>
      </w:tblGrid>
      <w:tr>
        <w:tblPrEx>
          <w:shd w:val="clear" w:color="auto" w:fill="auto"/>
          <w:tblCellMar>
            <w:top w:w="0" w:type="dxa"/>
            <w:left w:w="0" w:type="dxa"/>
            <w:bottom w:w="0" w:type="dxa"/>
            <w:right w:w="0" w:type="dxa"/>
          </w:tblCellMar>
        </w:tblPrEx>
        <w:trPr>
          <w:trHeight w:val="397"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第二十条第（一）项</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本年新</w:t>
            </w:r>
            <w:r>
              <w:rPr>
                <w:rFonts w:hint="eastAsia" w:ascii="宋体" w:hAnsi="宋体" w:eastAsia="宋体" w:cs="宋体"/>
                <w:color w:val="000000"/>
                <w:kern w:val="0"/>
                <w:sz w:val="21"/>
                <w:szCs w:val="21"/>
                <w:lang w:val="en-US" w:eastAsia="zh-CN" w:bidi="ar"/>
              </w:rPr>
              <w:br w:type="textWrapping"/>
            </w:r>
            <w:r>
              <w:rPr>
                <w:rFonts w:asciiTheme="minorHAnsi" w:hAnsiTheme="minorHAnsi" w:eastAsiaTheme="minorEastAsia" w:cstheme="minorBidi"/>
                <w:kern w:val="0"/>
                <w:sz w:val="21"/>
                <w:szCs w:val="21"/>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本年新</w:t>
            </w:r>
            <w:r>
              <w:rPr>
                <w:rFonts w:hint="eastAsia" w:ascii="宋体" w:hAnsi="宋体" w:eastAsia="宋体" w:cs="宋体"/>
                <w:color w:val="000000"/>
                <w:kern w:val="0"/>
                <w:sz w:val="21"/>
                <w:szCs w:val="21"/>
                <w:lang w:val="en-US" w:eastAsia="zh-CN" w:bidi="ar"/>
              </w:rPr>
              <w:br w:type="textWrapping"/>
            </w:r>
            <w:r>
              <w:rPr>
                <w:rFonts w:asciiTheme="minorHAnsi" w:hAnsiTheme="minorHAnsi" w:eastAsiaTheme="minorEastAsia" w:cstheme="minorBidi"/>
                <w:kern w:val="0"/>
                <w:sz w:val="21"/>
                <w:szCs w:val="21"/>
                <w:lang w:val="en-US" w:eastAsia="zh-CN" w:bidi="ar"/>
              </w:rPr>
              <w:t>公开数量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对外公开总数量</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规章</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eastAsiaTheme="minorEastAsia"/>
                <w:sz w:val="21"/>
                <w:szCs w:val="21"/>
                <w:lang w:val="en-US" w:eastAsia="zh-CN"/>
              </w:rPr>
            </w:pPr>
            <w:r>
              <w:rPr>
                <w:rFonts w:hint="eastAsia"/>
                <w:sz w:val="21"/>
                <w:szCs w:val="21"/>
                <w:lang w:val="en-US" w:eastAsia="zh-CN"/>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eastAsiaTheme="minorEastAsia"/>
                <w:sz w:val="21"/>
                <w:szCs w:val="21"/>
                <w:lang w:val="en-US" w:eastAsia="zh-CN"/>
              </w:rPr>
            </w:pPr>
            <w:r>
              <w:rPr>
                <w:rFonts w:hint="eastAsia"/>
                <w:sz w:val="21"/>
                <w:szCs w:val="21"/>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eastAsiaTheme="minorEastAsia"/>
                <w:sz w:val="21"/>
                <w:szCs w:val="21"/>
                <w:lang w:val="en-US" w:eastAsia="zh-CN"/>
              </w:rPr>
            </w:pPr>
            <w:r>
              <w:rPr>
                <w:rFonts w:hint="eastAsia"/>
                <w:sz w:val="21"/>
                <w:szCs w:val="21"/>
                <w:lang w:val="en-US" w:eastAsia="zh-CN"/>
              </w:rPr>
              <w:t>0</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规范性文件</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eastAsiaTheme="minorEastAsia"/>
                <w:sz w:val="21"/>
                <w:szCs w:val="21"/>
                <w:lang w:val="en-US" w:eastAsia="zh-CN"/>
              </w:rPr>
            </w:pPr>
            <w:r>
              <w:rPr>
                <w:rFonts w:hint="eastAsia"/>
                <w:sz w:val="21"/>
                <w:szCs w:val="21"/>
                <w:lang w:val="en-US" w:eastAsia="zh-CN"/>
              </w:rPr>
              <w:t>2</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eastAsiaTheme="minorEastAsia"/>
                <w:sz w:val="21"/>
                <w:szCs w:val="21"/>
                <w:lang w:val="en-US" w:eastAsia="zh-CN"/>
              </w:rPr>
            </w:pPr>
            <w:r>
              <w:rPr>
                <w:rFonts w:hint="eastAsia"/>
                <w:sz w:val="21"/>
                <w:szCs w:val="21"/>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eastAsiaTheme="minorEastAsia"/>
                <w:sz w:val="21"/>
                <w:szCs w:val="21"/>
                <w:lang w:val="en-US" w:eastAsia="zh-CN"/>
              </w:rPr>
            </w:pPr>
            <w:r>
              <w:rPr>
                <w:rFonts w:hint="eastAsia"/>
                <w:sz w:val="21"/>
                <w:szCs w:val="21"/>
                <w:lang w:val="en-US" w:eastAsia="zh-CN"/>
              </w:rPr>
              <w:t>0</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其他主动公开文件</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27</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27</w:t>
            </w:r>
          </w:p>
        </w:tc>
      </w:tr>
      <w:tr>
        <w:tblPrEx>
          <w:tblCellMar>
            <w:top w:w="0" w:type="dxa"/>
            <w:left w:w="0" w:type="dxa"/>
            <w:bottom w:w="0" w:type="dxa"/>
            <w:right w:w="0" w:type="dxa"/>
          </w:tblCellMar>
        </w:tblPrEx>
        <w:trPr>
          <w:trHeight w:val="397"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第二十条第（五）项</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处理决定数量</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eastAsiaTheme="minorEastAsia"/>
                <w:sz w:val="21"/>
                <w:szCs w:val="21"/>
                <w:lang w:val="en-US" w:eastAsia="zh-CN"/>
              </w:rPr>
            </w:pPr>
            <w:r>
              <w:rPr>
                <w:rFonts w:hint="eastAsia"/>
                <w:sz w:val="21"/>
                <w:szCs w:val="21"/>
                <w:lang w:val="en-US" w:eastAsia="zh-CN"/>
              </w:rPr>
              <w:t>22</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eastAsiaTheme="minorEastAsia"/>
                <w:sz w:val="21"/>
                <w:szCs w:val="21"/>
                <w:lang w:val="en-US" w:eastAsia="zh-CN"/>
              </w:rPr>
            </w:pPr>
            <w:r>
              <w:rPr>
                <w:rFonts w:hint="eastAsia"/>
                <w:sz w:val="21"/>
                <w:szCs w:val="21"/>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eastAsiaTheme="minorEastAsia"/>
                <w:sz w:val="21"/>
                <w:szCs w:val="21"/>
                <w:lang w:val="en-US" w:eastAsia="zh-CN"/>
              </w:rPr>
            </w:pPr>
            <w:r>
              <w:rPr>
                <w:rFonts w:hint="eastAsia"/>
                <w:sz w:val="21"/>
                <w:szCs w:val="21"/>
                <w:lang w:val="en-US" w:eastAsia="zh-CN"/>
              </w:rPr>
              <w:t>15</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eastAsiaTheme="minorEastAsia"/>
                <w:sz w:val="21"/>
                <w:szCs w:val="21"/>
                <w:lang w:val="en-US" w:eastAsia="zh-CN"/>
              </w:rPr>
            </w:pPr>
            <w:r>
              <w:rPr>
                <w:rFonts w:hint="eastAsia"/>
                <w:sz w:val="21"/>
                <w:szCs w:val="21"/>
                <w:lang w:val="en-US" w:eastAsia="zh-CN"/>
              </w:rPr>
              <w:t>193</w:t>
            </w:r>
            <w:bookmarkStart w:id="0" w:name="_GoBack"/>
            <w:bookmarkEnd w:id="0"/>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eastAsiaTheme="minorEastAsia"/>
                <w:sz w:val="21"/>
                <w:szCs w:val="21"/>
                <w:lang w:val="en-US" w:eastAsia="zh-CN"/>
              </w:rPr>
            </w:pPr>
            <w:r>
              <w:rPr>
                <w:rFonts w:hint="eastAsia"/>
                <w:sz w:val="21"/>
                <w:szCs w:val="21"/>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eastAsiaTheme="minorEastAsia"/>
                <w:sz w:val="21"/>
                <w:szCs w:val="21"/>
                <w:lang w:val="en-US" w:eastAsia="zh-CN"/>
              </w:rPr>
            </w:pPr>
            <w:r>
              <w:rPr>
                <w:rFonts w:hint="eastAsia"/>
                <w:sz w:val="21"/>
                <w:szCs w:val="21"/>
                <w:lang w:val="en-US" w:eastAsia="zh-CN"/>
              </w:rPr>
              <w:t>87</w:t>
            </w:r>
          </w:p>
        </w:tc>
      </w:tr>
      <w:tr>
        <w:tblPrEx>
          <w:tblCellMar>
            <w:top w:w="0" w:type="dxa"/>
            <w:left w:w="0" w:type="dxa"/>
            <w:bottom w:w="0" w:type="dxa"/>
            <w:right w:w="0" w:type="dxa"/>
          </w:tblCellMar>
        </w:tblPrEx>
        <w:trPr>
          <w:trHeight w:val="397"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第二十条第（六）项</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处理决定数量</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eastAsiaTheme="minorEastAsia"/>
                <w:sz w:val="21"/>
                <w:szCs w:val="21"/>
                <w:lang w:val="en-US" w:eastAsia="zh-CN"/>
              </w:rPr>
            </w:pPr>
            <w:r>
              <w:rPr>
                <w:rFonts w:hint="eastAsia"/>
                <w:sz w:val="21"/>
                <w:szCs w:val="21"/>
                <w:lang w:val="en-US" w:eastAsia="zh-CN"/>
              </w:rPr>
              <w:t>166</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eastAsiaTheme="minorEastAsia"/>
                <w:sz w:val="21"/>
                <w:szCs w:val="21"/>
                <w:lang w:val="en-US" w:eastAsia="zh-CN"/>
              </w:rPr>
            </w:pPr>
            <w:r>
              <w:rPr>
                <w:rFonts w:hint="eastAsia"/>
                <w:sz w:val="21"/>
                <w:szCs w:val="21"/>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eastAsiaTheme="minorEastAsia"/>
                <w:sz w:val="21"/>
                <w:szCs w:val="21"/>
                <w:lang w:val="en-US" w:eastAsia="zh-CN"/>
              </w:rPr>
            </w:pPr>
            <w:r>
              <w:rPr>
                <w:rFonts w:hint="eastAsia"/>
                <w:sz w:val="21"/>
                <w:szCs w:val="21"/>
                <w:lang w:val="en-US" w:eastAsia="zh-CN"/>
              </w:rPr>
              <w:t>14</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eastAsiaTheme="minorEastAsia"/>
                <w:sz w:val="21"/>
                <w:szCs w:val="21"/>
                <w:lang w:val="en-US" w:eastAsia="zh-CN"/>
              </w:rPr>
            </w:pPr>
            <w:r>
              <w:rPr>
                <w:rFonts w:hint="eastAsia"/>
                <w:sz w:val="21"/>
                <w:szCs w:val="21"/>
                <w:lang w:val="en-US" w:eastAsia="zh-CN"/>
              </w:rPr>
              <w:t>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eastAsiaTheme="minorEastAsia"/>
                <w:sz w:val="21"/>
                <w:szCs w:val="21"/>
                <w:lang w:val="en-US" w:eastAsia="zh-CN"/>
              </w:rPr>
            </w:pPr>
            <w:r>
              <w:rPr>
                <w:rFonts w:hint="eastAsia"/>
                <w:sz w:val="21"/>
                <w:szCs w:val="21"/>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eastAsiaTheme="minorEastAsia"/>
                <w:sz w:val="21"/>
                <w:szCs w:val="21"/>
                <w:lang w:val="en-US" w:eastAsia="zh-CN"/>
              </w:rPr>
            </w:pPr>
            <w:r>
              <w:rPr>
                <w:rFonts w:hint="eastAsia"/>
                <w:sz w:val="21"/>
                <w:szCs w:val="21"/>
                <w:lang w:val="en-US" w:eastAsia="zh-CN"/>
              </w:rPr>
              <w:t>0</w:t>
            </w:r>
          </w:p>
        </w:tc>
      </w:tr>
      <w:tr>
        <w:tblPrEx>
          <w:tblCellMar>
            <w:top w:w="0" w:type="dxa"/>
            <w:left w:w="0" w:type="dxa"/>
            <w:bottom w:w="0" w:type="dxa"/>
            <w:right w:w="0" w:type="dxa"/>
          </w:tblCellMar>
        </w:tblPrEx>
        <w:trPr>
          <w:trHeight w:val="397"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第二十条第（八）项</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本年增/减</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1</w:t>
            </w:r>
          </w:p>
        </w:tc>
        <w:tc>
          <w:tcPr>
            <w:tcW w:w="3146"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CellMar>
            <w:top w:w="0" w:type="dxa"/>
            <w:left w:w="0" w:type="dxa"/>
            <w:bottom w:w="0" w:type="dxa"/>
            <w:right w:w="0" w:type="dxa"/>
          </w:tblCellMar>
        </w:tblPrEx>
        <w:trPr>
          <w:trHeight w:val="397"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第二十条第（九）项</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采购总金额</w:t>
            </w:r>
          </w:p>
        </w:tc>
      </w:tr>
      <w:tr>
        <w:tblPrEx>
          <w:tblCellMar>
            <w:top w:w="0" w:type="dxa"/>
            <w:left w:w="0" w:type="dxa"/>
            <w:bottom w:w="0" w:type="dxa"/>
            <w:right w:w="0" w:type="dxa"/>
          </w:tblCellMar>
        </w:tblPrEx>
        <w:trPr>
          <w:trHeight w:val="397"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5</w:t>
            </w:r>
          </w:p>
        </w:tc>
        <w:tc>
          <w:tcPr>
            <w:tcW w:w="3146"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宋体" w:eastAsiaTheme="minorEastAsia"/>
                <w:sz w:val="21"/>
                <w:szCs w:val="21"/>
                <w:lang w:val="en-US" w:eastAsia="zh-CN"/>
              </w:rPr>
            </w:pPr>
            <w:r>
              <w:rPr>
                <w:rFonts w:hint="eastAsia" w:ascii="宋体"/>
                <w:sz w:val="21"/>
                <w:szCs w:val="21"/>
                <w:lang w:val="en-US" w:eastAsia="zh-CN"/>
              </w:rPr>
              <w:t>299.3万元</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Fonts w:hint="eastAsia" w:ascii="黑体" w:hAnsi="黑体" w:eastAsia="黑体" w:cs="黑体"/>
          <w:b/>
          <w:i w:val="0"/>
          <w:caps w:val="0"/>
          <w:color w:val="333333"/>
          <w:spacing w:val="0"/>
          <w:sz w:val="30"/>
          <w:szCs w:val="30"/>
          <w:shd w:val="clear" w:fill="FFFFFF"/>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02" w:firstLineChars="200"/>
        <w:jc w:val="both"/>
        <w:textAlignment w:val="auto"/>
        <w:rPr>
          <w:rFonts w:hint="eastAsia" w:ascii="黑体" w:hAnsi="黑体" w:eastAsia="黑体" w:cs="黑体"/>
          <w:b/>
          <w:i w:val="0"/>
          <w:caps w:val="0"/>
          <w:color w:val="333333"/>
          <w:spacing w:val="0"/>
          <w:sz w:val="30"/>
          <w:szCs w:val="30"/>
          <w:shd w:val="clear" w:fill="FFFFFF"/>
        </w:rPr>
      </w:pPr>
      <w:r>
        <w:rPr>
          <w:rFonts w:hint="eastAsia" w:ascii="黑体" w:hAnsi="黑体" w:eastAsia="黑体" w:cs="黑体"/>
          <w:b/>
          <w:i w:val="0"/>
          <w:caps w:val="0"/>
          <w:color w:val="333333"/>
          <w:spacing w:val="0"/>
          <w:sz w:val="30"/>
          <w:szCs w:val="30"/>
          <w:shd w:val="clear" w:fill="FFFFFF"/>
          <w:lang w:eastAsia="zh-CN"/>
        </w:rPr>
        <w:t>三、</w:t>
      </w:r>
      <w:r>
        <w:rPr>
          <w:rFonts w:hint="eastAsia" w:ascii="黑体" w:hAnsi="黑体" w:eastAsia="黑体" w:cs="黑体"/>
          <w:b/>
          <w:i w:val="0"/>
          <w:caps w:val="0"/>
          <w:color w:val="333333"/>
          <w:spacing w:val="0"/>
          <w:sz w:val="30"/>
          <w:szCs w:val="30"/>
          <w:shd w:val="clear" w:fill="FFFFFF"/>
        </w:rPr>
        <w:t>收到和处理</w:t>
      </w:r>
      <w:r>
        <w:rPr>
          <w:rFonts w:hint="eastAsia" w:ascii="黑体" w:hAnsi="黑体" w:eastAsia="黑体" w:cs="黑体"/>
          <w:b/>
          <w:i w:val="0"/>
          <w:caps w:val="0"/>
          <w:color w:val="333333"/>
          <w:spacing w:val="0"/>
          <w:sz w:val="30"/>
          <w:szCs w:val="30"/>
          <w:shd w:val="clear" w:fill="FFFFFF"/>
          <w:lang w:eastAsia="zh-CN"/>
        </w:rPr>
        <w:t>政府信息公开</w:t>
      </w:r>
      <w:r>
        <w:rPr>
          <w:rFonts w:hint="eastAsia" w:ascii="黑体" w:hAnsi="黑体" w:eastAsia="黑体" w:cs="黑体"/>
          <w:b/>
          <w:i w:val="0"/>
          <w:caps w:val="0"/>
          <w:color w:val="333333"/>
          <w:spacing w:val="0"/>
          <w:sz w:val="30"/>
          <w:szCs w:val="30"/>
          <w:shd w:val="clear" w:fill="FFFFFF"/>
        </w:rPr>
        <w:t>申请情况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02" w:firstLineChars="200"/>
        <w:jc w:val="both"/>
        <w:textAlignment w:val="auto"/>
        <w:rPr>
          <w:rFonts w:hint="eastAsia" w:ascii="仿宋_GB2312" w:hAnsi="仿宋_GB2312" w:eastAsia="仿宋_GB2312" w:cs="仿宋_GB2312"/>
          <w:b/>
          <w:i w:val="0"/>
          <w:caps w:val="0"/>
          <w:color w:val="333333"/>
          <w:spacing w:val="0"/>
          <w:sz w:val="30"/>
          <w:szCs w:val="30"/>
          <w:shd w:val="clear" w:fill="FFFFFF"/>
          <w:lang w:eastAsia="zh-CN"/>
        </w:rPr>
      </w:pPr>
      <w:r>
        <w:rPr>
          <w:rFonts w:hint="eastAsia" w:ascii="仿宋_GB2312" w:hAnsi="仿宋_GB2312" w:eastAsia="仿宋_GB2312" w:cs="仿宋_GB2312"/>
          <w:b/>
          <w:i w:val="0"/>
          <w:caps w:val="0"/>
          <w:color w:val="333333"/>
          <w:spacing w:val="0"/>
          <w:sz w:val="30"/>
          <w:szCs w:val="30"/>
          <w:shd w:val="clear" w:fill="FFFFFF"/>
          <w:lang w:eastAsia="zh-CN"/>
        </w:rPr>
        <w:t>无</w:t>
      </w:r>
    </w:p>
    <w:tbl>
      <w:tblPr>
        <w:tblStyle w:val="6"/>
        <w:tblW w:w="88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0"/>
        <w:gridCol w:w="717"/>
        <w:gridCol w:w="2750"/>
        <w:gridCol w:w="557"/>
        <w:gridCol w:w="631"/>
        <w:gridCol w:w="706"/>
        <w:gridCol w:w="841"/>
        <w:gridCol w:w="842"/>
        <w:gridCol w:w="517"/>
        <w:gridCol w:w="6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406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477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06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55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53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7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06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55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sz w:val="24"/>
                <w:szCs w:val="24"/>
              </w:rPr>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商业企业</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科研机构</w:t>
            </w:r>
          </w:p>
        </w:tc>
        <w:tc>
          <w:tcPr>
            <w:tcW w:w="8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社会公益组织</w:t>
            </w:r>
          </w:p>
        </w:tc>
        <w:tc>
          <w:tcPr>
            <w:tcW w:w="84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法律服务机构</w:t>
            </w:r>
          </w:p>
        </w:tc>
        <w:tc>
          <w:tcPr>
            <w:tcW w:w="5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其他</w:t>
            </w:r>
          </w:p>
        </w:tc>
        <w:tc>
          <w:tcPr>
            <w:tcW w:w="67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06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一、本年新收政府信息公开申请数量</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06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二、上年结转政府信息公开申请数量</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三、本年度办理结果</w:t>
            </w:r>
          </w:p>
        </w:tc>
        <w:tc>
          <w:tcPr>
            <w:tcW w:w="34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ascii="楷体" w:hAnsi="楷体" w:eastAsia="楷体" w:cs="楷体"/>
                <w:kern w:val="0"/>
                <w:sz w:val="20"/>
                <w:szCs w:val="20"/>
                <w:lang w:val="en-US" w:eastAsia="zh-CN" w:bidi="ar"/>
              </w:rPr>
              <w:t>（一）予以公开</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34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（三）不予公开</w:t>
            </w: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1.属于国家秘密</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2.其他法律行政法规禁止公开</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3.危及“三安全一稳定”</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4.保护第三方合法权益</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5.属于三类内部事务信息</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6.属于四类过程性信息</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7.属于行政执法案卷</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8.属于行政查询事项</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eastAsiaTheme="minorEastAsia"/>
                <w:lang w:val="en-US" w:eastAsia="zh-CN"/>
              </w:rPr>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（四）无法提供</w:t>
            </w: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1.本机关不掌握相关政府信息</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2.没有现成信息需要另行制作</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3.补正后申请内容仍不明确</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（五）不予处理</w:t>
            </w: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1.信访举报投诉类申请</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2.重复申请</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3.要求提供公开出版物</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4.无正当理由大量反复申请</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27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5.要求行政机关确认或重新出具已获取信息</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34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（六）其他处理</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default" w:ascii="Calibri" w:hAnsi="Calibri" w:cs="Calibri" w:eastAsiaTheme="minorEastAsia"/>
                <w:kern w:val="0"/>
                <w:sz w:val="20"/>
                <w:szCs w:val="20"/>
                <w:lang w:val="en-US" w:eastAsia="zh-CN" w:bidi="ar"/>
              </w:rPr>
              <w:t> </w:t>
            </w: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sz w:val="24"/>
                <w:szCs w:val="24"/>
              </w:rPr>
            </w:pPr>
          </w:p>
        </w:tc>
        <w:tc>
          <w:tcPr>
            <w:tcW w:w="34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楷体" w:hAnsi="楷体" w:eastAsia="楷体" w:cs="楷体"/>
                <w:kern w:val="0"/>
                <w:sz w:val="20"/>
                <w:szCs w:val="20"/>
                <w:lang w:val="en-US" w:eastAsia="zh-CN" w:bidi="ar"/>
              </w:rPr>
              <w:t>（七）总计</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06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四、结转下年度继续办理</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7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p>
        </w:tc>
        <w:tc>
          <w:tcPr>
            <w:tcW w:w="6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522" w:firstLineChars="200"/>
        <w:jc w:val="both"/>
        <w:textAlignment w:val="auto"/>
        <w:rPr>
          <w:rFonts w:hint="eastAsia" w:ascii="黑体" w:hAnsi="黑体" w:eastAsia="黑体" w:cs="黑体"/>
          <w:b/>
          <w:i w:val="0"/>
          <w:caps w:val="0"/>
          <w:color w:val="333333"/>
          <w:spacing w:val="0"/>
          <w:sz w:val="30"/>
          <w:szCs w:val="30"/>
          <w:shd w:val="clear" w:fill="FFFFFF"/>
        </w:rPr>
      </w:pPr>
      <w:r>
        <w:rPr>
          <w:rFonts w:hint="eastAsia" w:ascii="黑体" w:hAnsi="黑体" w:eastAsia="黑体" w:cs="黑体"/>
          <w:b/>
          <w:i w:val="0"/>
          <w:caps w:val="0"/>
          <w:color w:val="333333"/>
          <w:spacing w:val="-20"/>
          <w:sz w:val="30"/>
          <w:szCs w:val="30"/>
          <w:shd w:val="clear" w:fill="FFFFFF"/>
          <w:lang w:eastAsia="zh-CN"/>
        </w:rPr>
        <w:t>四、因政府信息公开工作被申请</w:t>
      </w:r>
      <w:r>
        <w:rPr>
          <w:rFonts w:hint="eastAsia" w:ascii="黑体" w:hAnsi="黑体" w:eastAsia="黑体" w:cs="黑体"/>
          <w:b/>
          <w:i w:val="0"/>
          <w:caps w:val="0"/>
          <w:color w:val="333333"/>
          <w:spacing w:val="-20"/>
          <w:sz w:val="30"/>
          <w:szCs w:val="30"/>
          <w:shd w:val="clear" w:fill="FFFFFF"/>
        </w:rPr>
        <w:t>行政复议、</w:t>
      </w:r>
      <w:r>
        <w:rPr>
          <w:rFonts w:hint="eastAsia" w:ascii="黑体" w:hAnsi="黑体" w:eastAsia="黑体" w:cs="黑体"/>
          <w:b/>
          <w:i w:val="0"/>
          <w:caps w:val="0"/>
          <w:color w:val="333333"/>
          <w:spacing w:val="-20"/>
          <w:sz w:val="30"/>
          <w:szCs w:val="30"/>
          <w:shd w:val="clear" w:fill="FFFFFF"/>
          <w:lang w:eastAsia="zh-CN"/>
        </w:rPr>
        <w:t>提起</w:t>
      </w:r>
      <w:r>
        <w:rPr>
          <w:rFonts w:hint="eastAsia" w:ascii="黑体" w:hAnsi="黑体" w:eastAsia="黑体" w:cs="黑体"/>
          <w:b/>
          <w:i w:val="0"/>
          <w:caps w:val="0"/>
          <w:color w:val="333333"/>
          <w:spacing w:val="-20"/>
          <w:sz w:val="30"/>
          <w:szCs w:val="30"/>
          <w:shd w:val="clear" w:fill="FFFFFF"/>
        </w:rPr>
        <w:t>行政诉讼情况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00" w:firstLineChars="200"/>
        <w:jc w:val="both"/>
        <w:textAlignment w:val="auto"/>
        <w:rPr>
          <w:rFonts w:hint="eastAsia" w:ascii="仿宋_GB2312" w:hAnsi="仿宋_GB2312" w:eastAsia="仿宋_GB2312" w:cs="仿宋_GB2312"/>
          <w:b/>
          <w:i w:val="0"/>
          <w:caps w:val="0"/>
          <w:color w:val="333333"/>
          <w:spacing w:val="0"/>
          <w:sz w:val="30"/>
          <w:szCs w:val="30"/>
          <w:shd w:val="clear" w:fill="FFFFFF"/>
          <w:lang w:eastAsia="zh-CN"/>
        </w:rPr>
      </w:pPr>
      <w:r>
        <w:rPr>
          <w:rFonts w:hint="eastAsia" w:ascii="仿宋_GB2312" w:hAnsi="仿宋_GB2312" w:eastAsia="仿宋_GB2312" w:cs="仿宋_GB2312"/>
          <w:b w:val="0"/>
          <w:bCs/>
          <w:i w:val="0"/>
          <w:caps w:val="0"/>
          <w:color w:val="333333"/>
          <w:spacing w:val="0"/>
          <w:sz w:val="30"/>
          <w:szCs w:val="30"/>
          <w:shd w:val="clear" w:fill="FFFFFF"/>
          <w:lang w:eastAsia="zh-CN"/>
        </w:rPr>
        <w:t>无</w:t>
      </w:r>
    </w:p>
    <w:tbl>
      <w:tblPr>
        <w:tblStyle w:val="6"/>
        <w:tblW w:w="89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4"/>
        <w:gridCol w:w="594"/>
        <w:gridCol w:w="594"/>
        <w:gridCol w:w="594"/>
        <w:gridCol w:w="653"/>
        <w:gridCol w:w="541"/>
        <w:gridCol w:w="595"/>
        <w:gridCol w:w="595"/>
        <w:gridCol w:w="595"/>
        <w:gridCol w:w="601"/>
        <w:gridCol w:w="595"/>
        <w:gridCol w:w="595"/>
        <w:gridCol w:w="595"/>
        <w:gridCol w:w="596"/>
        <w:gridCol w:w="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302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1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59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59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59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3"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298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sz w:val="24"/>
                <w:szCs w:val="24"/>
              </w:rPr>
            </w:pPr>
          </w:p>
        </w:tc>
        <w:tc>
          <w:tcPr>
            <w:tcW w:w="653"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sz w:val="24"/>
                <w:szCs w:val="24"/>
              </w:rPr>
            </w:pPr>
          </w:p>
        </w:tc>
        <w:tc>
          <w:tcPr>
            <w:tcW w:w="5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5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Calibri" w:hAnsi="Calibri" w:cs="Calibri"/>
                <w:kern w:val="0"/>
                <w:sz w:val="20"/>
                <w:szCs w:val="20"/>
                <w:lang w:val="en-US" w:eastAsia="zh-CN" w:bidi="ar"/>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Calibri" w:hAnsi="Calibri" w:cs="Calibri"/>
                <w:kern w:val="0"/>
                <w:sz w:val="20"/>
                <w:szCs w:val="20"/>
                <w:lang w:val="en-US" w:eastAsia="zh-CN" w:bidi="ar"/>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Calibri" w:hAnsi="Calibri" w:cs="Calibri"/>
                <w:kern w:val="0"/>
                <w:sz w:val="20"/>
                <w:szCs w:val="20"/>
                <w:lang w:val="en-US" w:eastAsia="zh-CN" w:bidi="ar"/>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Calibri" w:hAnsi="Calibri" w:cs="Calibri"/>
                <w:kern w:val="0"/>
                <w:sz w:val="20"/>
                <w:szCs w:val="20"/>
                <w:lang w:val="en-US" w:eastAsia="zh-CN" w:bidi="ar"/>
              </w:rPr>
              <w:t>0</w:t>
            </w:r>
          </w:p>
        </w:tc>
        <w:tc>
          <w:tcPr>
            <w:tcW w:w="5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宋体" w:hAnsi="宋体" w:eastAsia="宋体" w:cs="宋体"/>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0</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ascii="宋体" w:hAnsi="宋体" w:eastAsia="宋体" w:cs="宋体"/>
                <w:kern w:val="0"/>
                <w:sz w:val="20"/>
                <w:szCs w:val="20"/>
                <w:lang w:val="en-US" w:eastAsia="zh-CN" w:bidi="ar"/>
              </w:rPr>
            </w:pPr>
            <w:r>
              <w:rPr>
                <w:rFonts w:hint="eastAsia" w:ascii="宋体" w:hAnsi="宋体" w:eastAsia="宋体" w:cs="宋体"/>
                <w:b/>
                <w:bCs/>
                <w:kern w:val="0"/>
                <w:sz w:val="20"/>
                <w:szCs w:val="20"/>
                <w:lang w:val="en-US" w:eastAsia="zh-CN" w:bidi="ar"/>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02" w:firstLineChars="200"/>
        <w:jc w:val="both"/>
        <w:textAlignment w:val="auto"/>
        <w:rPr>
          <w:rFonts w:hint="eastAsia" w:ascii="黑体" w:hAnsi="黑体" w:eastAsia="黑体" w:cs="黑体"/>
          <w:b/>
          <w:i w:val="0"/>
          <w:caps w:val="0"/>
          <w:color w:val="333333"/>
          <w:spacing w:val="0"/>
          <w:sz w:val="30"/>
          <w:szCs w:val="30"/>
          <w:shd w:val="clear" w:fill="FFFFFF"/>
          <w:lang w:eastAsia="zh-CN"/>
        </w:rPr>
      </w:pPr>
      <w:r>
        <w:rPr>
          <w:rFonts w:hint="eastAsia" w:ascii="黑体" w:hAnsi="黑体" w:eastAsia="黑体" w:cs="黑体"/>
          <w:b/>
          <w:i w:val="0"/>
          <w:caps w:val="0"/>
          <w:color w:val="333333"/>
          <w:spacing w:val="0"/>
          <w:sz w:val="30"/>
          <w:szCs w:val="30"/>
          <w:shd w:val="clear" w:fill="FFFFFF"/>
          <w:lang w:eastAsia="zh-CN"/>
        </w:rPr>
        <w:t>五、</w:t>
      </w:r>
      <w:r>
        <w:rPr>
          <w:rFonts w:hint="eastAsia" w:ascii="黑体" w:hAnsi="黑体" w:eastAsia="黑体" w:cs="黑体"/>
          <w:b/>
          <w:i w:val="0"/>
          <w:caps w:val="0"/>
          <w:color w:val="333333"/>
          <w:spacing w:val="0"/>
          <w:sz w:val="30"/>
          <w:szCs w:val="30"/>
          <w:shd w:val="clear" w:fill="FFFFFF"/>
        </w:rPr>
        <w:t>存在的主要问题及改进</w:t>
      </w:r>
      <w:r>
        <w:rPr>
          <w:rFonts w:hint="eastAsia" w:ascii="黑体" w:hAnsi="黑体" w:eastAsia="黑体" w:cs="黑体"/>
          <w:b/>
          <w:i w:val="0"/>
          <w:caps w:val="0"/>
          <w:color w:val="333333"/>
          <w:spacing w:val="0"/>
          <w:sz w:val="30"/>
          <w:szCs w:val="30"/>
          <w:shd w:val="clear" w:fill="FFFFFF"/>
          <w:lang w:eastAsia="zh-CN"/>
        </w:rPr>
        <w:t>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存在的主要问题：一是</w:t>
      </w:r>
      <w:r>
        <w:rPr>
          <w:rFonts w:hint="eastAsia" w:ascii="仿宋_GB2312" w:hAnsi="微软雅黑" w:eastAsia="仿宋_GB2312" w:cs="宋体"/>
          <w:kern w:val="0"/>
          <w:sz w:val="32"/>
          <w:szCs w:val="32"/>
          <w:lang w:eastAsia="zh-CN"/>
        </w:rPr>
        <w:t>宣传不到位。今年工作方案印发后，部分人员未能理解信息内容，导致部分内容缺失。二是网站的版面还需进一步改进，虽然已进行了调整，但还有少数栏目需要重新整合，达到更加优化的效果。三是回应关切方面还有待进一步改进。</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微软雅黑" w:eastAsia="仿宋_GB2312"/>
          <w:sz w:val="32"/>
          <w:szCs w:val="32"/>
        </w:rPr>
      </w:pPr>
      <w:r>
        <w:rPr>
          <w:rFonts w:hint="eastAsia" w:ascii="仿宋_GB2312" w:hAnsi="微软雅黑" w:eastAsia="仿宋_GB2312"/>
          <w:sz w:val="32"/>
          <w:szCs w:val="32"/>
          <w:lang w:eastAsia="zh-CN"/>
        </w:rPr>
        <w:t>改进情况：一是加大培训力度，提高认识。</w:t>
      </w:r>
      <w:r>
        <w:rPr>
          <w:rFonts w:hint="eastAsia" w:ascii="仿宋_GB2312" w:hAnsi="微软雅黑" w:eastAsia="仿宋_GB2312"/>
          <w:sz w:val="32"/>
          <w:szCs w:val="32"/>
        </w:rPr>
        <w:t>下一步，我局将</w:t>
      </w:r>
      <w:r>
        <w:rPr>
          <w:rFonts w:hint="eastAsia" w:ascii="仿宋_GB2312" w:hAnsi="微软雅黑" w:eastAsia="仿宋_GB2312"/>
          <w:sz w:val="32"/>
          <w:szCs w:val="32"/>
          <w:lang w:eastAsia="zh-CN"/>
        </w:rPr>
        <w:t>利用集体学习时间，对全局干部职工进行政府信息公开培训，</w:t>
      </w:r>
      <w:r>
        <w:rPr>
          <w:rFonts w:hint="eastAsia" w:ascii="仿宋_GB2312" w:hAnsi="微软雅黑" w:eastAsia="仿宋_GB2312"/>
          <w:sz w:val="32"/>
          <w:szCs w:val="32"/>
        </w:rPr>
        <w:t>按照“公开为原则，不公开为例外”的总体要求，</w:t>
      </w:r>
      <w:r>
        <w:rPr>
          <w:rFonts w:hint="eastAsia" w:ascii="仿宋_GB2312" w:hAnsi="微软雅黑" w:eastAsia="仿宋_GB2312"/>
          <w:sz w:val="32"/>
          <w:szCs w:val="32"/>
          <w:lang w:eastAsia="zh-CN"/>
        </w:rPr>
        <w:t>各自完成信息公开的各项任务分解工作。二是网站进行改版。改版后的网页以活泼、大气为立足点，以市委市政府文件要求为着眼点，以方便群众查找为出发点</w:t>
      </w:r>
      <w:r>
        <w:rPr>
          <w:rFonts w:hint="eastAsia" w:ascii="仿宋_GB2312" w:hAnsi="微软雅黑" w:eastAsia="仿宋_GB2312"/>
          <w:sz w:val="32"/>
          <w:szCs w:val="32"/>
        </w:rPr>
        <w:t>，</w:t>
      </w:r>
      <w:r>
        <w:rPr>
          <w:rFonts w:hint="eastAsia" w:ascii="仿宋_GB2312" w:hAnsi="微软雅黑" w:eastAsia="仿宋_GB2312"/>
          <w:sz w:val="32"/>
          <w:szCs w:val="32"/>
          <w:lang w:eastAsia="zh-CN"/>
        </w:rPr>
        <w:t>及时展现我局应急管理工作风貌。三是继续加大信息公开工作透明度。在重大项目建设、社会公益事业等方面加大公开力度。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02" w:firstLineChars="200"/>
        <w:jc w:val="both"/>
        <w:textAlignment w:val="auto"/>
        <w:rPr>
          <w:rFonts w:hint="eastAsia" w:ascii="黑体" w:hAnsi="黑体" w:eastAsia="黑体" w:cs="黑体"/>
          <w:i w:val="0"/>
          <w:caps w:val="0"/>
          <w:color w:val="333333"/>
          <w:spacing w:val="0"/>
          <w:sz w:val="30"/>
          <w:szCs w:val="30"/>
        </w:rPr>
      </w:pPr>
      <w:r>
        <w:rPr>
          <w:rFonts w:hint="eastAsia" w:ascii="黑体" w:hAnsi="黑体" w:eastAsia="黑体" w:cs="黑体"/>
          <w:b/>
          <w:i w:val="0"/>
          <w:caps w:val="0"/>
          <w:color w:val="333333"/>
          <w:spacing w:val="0"/>
          <w:sz w:val="30"/>
          <w:szCs w:val="30"/>
          <w:shd w:val="clear" w:fill="FFFFFF"/>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both"/>
        <w:textAlignment w:val="auto"/>
        <w:rPr>
          <w:rFonts w:hint="eastAsia" w:ascii="楷体_GB2312" w:hAnsi="楷体_GB2312" w:eastAsia="楷体_GB2312" w:cs="楷体_GB2312"/>
          <w:b w:val="0"/>
          <w:bCs w:val="0"/>
          <w:i w:val="0"/>
          <w:caps w:val="0"/>
          <w:color w:val="333333"/>
          <w:spacing w:val="0"/>
          <w:sz w:val="30"/>
          <w:szCs w:val="30"/>
          <w:shd w:val="clear" w:fill="FFFFFF"/>
          <w:lang w:eastAsia="zh-CN"/>
        </w:rPr>
      </w:pPr>
      <w:r>
        <w:rPr>
          <w:rFonts w:hint="eastAsia" w:ascii="楷体_GB2312" w:hAnsi="楷体_GB2312" w:eastAsia="楷体_GB2312" w:cs="楷体_GB2312"/>
          <w:b w:val="0"/>
          <w:bCs w:val="0"/>
          <w:i w:val="0"/>
          <w:caps w:val="0"/>
          <w:color w:val="333333"/>
          <w:spacing w:val="0"/>
          <w:sz w:val="30"/>
          <w:szCs w:val="30"/>
          <w:shd w:val="clear" w:fill="FFFFFF"/>
          <w:lang w:eastAsia="zh-CN"/>
        </w:rPr>
        <w:t>（一）重点领域政府信息公开</w:t>
      </w:r>
    </w:p>
    <w:p>
      <w:pPr>
        <w:keepNext w:val="0"/>
        <w:keepLines w:val="0"/>
        <w:pageBreakBefore w:val="0"/>
        <w:widowControl w:val="0"/>
        <w:kinsoku/>
        <w:wordWrap/>
        <w:overflowPunct/>
        <w:topLinePunct w:val="0"/>
        <w:autoSpaceDE/>
        <w:autoSpaceDN/>
        <w:bidi w:val="0"/>
        <w:adjustRightInd/>
        <w:snapToGrid/>
        <w:spacing w:line="600" w:lineRule="exact"/>
        <w:ind w:firstLine="624"/>
        <w:jc w:val="left"/>
        <w:textAlignment w:val="auto"/>
        <w:outlineLvl w:val="9"/>
        <w:rPr>
          <w:rFonts w:hint="eastAsia" w:ascii="仿宋_GB2312" w:hAnsi="仿宋_GB2312" w:eastAsia="仿宋_GB2312" w:cs="仿宋_GB2312"/>
          <w:b w:val="0"/>
          <w:bCs w:val="0"/>
          <w:i w:val="0"/>
          <w:caps w:val="0"/>
          <w:color w:val="333333"/>
          <w:spacing w:val="0"/>
          <w:sz w:val="30"/>
          <w:szCs w:val="30"/>
          <w:shd w:val="clear" w:fill="FFFFFF"/>
          <w:lang w:val="en-US" w:eastAsia="zh-CN"/>
        </w:rPr>
      </w:pPr>
      <w:r>
        <w:rPr>
          <w:rFonts w:hint="eastAsia" w:ascii="仿宋_GB2312" w:hAnsi="仿宋_GB2312" w:eastAsia="仿宋_GB2312" w:cs="仿宋_GB2312"/>
          <w:b w:val="0"/>
          <w:bCs w:val="0"/>
          <w:i w:val="0"/>
          <w:caps w:val="0"/>
          <w:color w:val="333333"/>
          <w:spacing w:val="0"/>
          <w:sz w:val="30"/>
          <w:szCs w:val="30"/>
          <w:shd w:val="clear" w:fill="FFFFFF"/>
          <w:lang w:val="en-US" w:eastAsia="zh-CN"/>
        </w:rPr>
        <w:t>1、全面落实好行政信息公开。依托湖北省应急管理综合信息平台、互联网+监管等平台，大力推进行政执法、行政处罚、行政复议等一些执法项目的公开。</w:t>
      </w:r>
    </w:p>
    <w:p>
      <w:pPr>
        <w:keepNext w:val="0"/>
        <w:keepLines w:val="0"/>
        <w:pageBreakBefore w:val="0"/>
        <w:widowControl w:val="0"/>
        <w:kinsoku/>
        <w:wordWrap/>
        <w:overflowPunct/>
        <w:topLinePunct w:val="0"/>
        <w:autoSpaceDE/>
        <w:autoSpaceDN/>
        <w:bidi w:val="0"/>
        <w:adjustRightInd/>
        <w:snapToGrid/>
        <w:spacing w:line="600" w:lineRule="exact"/>
        <w:ind w:firstLine="624"/>
        <w:jc w:val="left"/>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仿宋_GB2312" w:eastAsia="仿宋_GB2312" w:cs="仿宋_GB2312"/>
          <w:b w:val="0"/>
          <w:bCs w:val="0"/>
          <w:i w:val="0"/>
          <w:caps w:val="0"/>
          <w:color w:val="333333"/>
          <w:spacing w:val="0"/>
          <w:sz w:val="30"/>
          <w:szCs w:val="30"/>
          <w:shd w:val="clear" w:fill="FFFFFF"/>
          <w:lang w:val="en-US" w:eastAsia="zh-CN"/>
        </w:rPr>
        <w:t>2</w:t>
      </w:r>
      <w:r>
        <w:rPr>
          <w:rFonts w:hint="eastAsia" w:ascii="仿宋_GB2312" w:hAnsi="仿宋_GB2312" w:eastAsia="仿宋_GB2312" w:cs="仿宋_GB2312"/>
          <w:b w:val="0"/>
          <w:bCs w:val="0"/>
          <w:i w:val="0"/>
          <w:caps w:val="0"/>
          <w:color w:val="333333"/>
          <w:spacing w:val="0"/>
          <w:sz w:val="30"/>
          <w:szCs w:val="30"/>
          <w:shd w:val="clear" w:fill="FFFFFF"/>
        </w:rPr>
        <w:t>、</w:t>
      </w:r>
      <w:r>
        <w:rPr>
          <w:rFonts w:hint="eastAsia" w:ascii="仿宋_GB2312" w:hAnsi="宋体" w:eastAsia="仿宋_GB2312" w:cs="宋体"/>
          <w:color w:val="000000"/>
          <w:kern w:val="0"/>
          <w:sz w:val="32"/>
          <w:szCs w:val="32"/>
          <w:lang w:val="en-US" w:eastAsia="zh-CN"/>
        </w:rPr>
        <w:t>做好重大项目建设的公开。对于我局重大项目批准和实施过程中的公开，及时公开应急管理等项目立项、验收、资金安排等信息。</w:t>
      </w:r>
    </w:p>
    <w:p>
      <w:pPr>
        <w:keepNext w:val="0"/>
        <w:keepLines w:val="0"/>
        <w:pageBreakBefore w:val="0"/>
        <w:widowControl w:val="0"/>
        <w:kinsoku/>
        <w:wordWrap/>
        <w:overflowPunct/>
        <w:topLinePunct w:val="0"/>
        <w:autoSpaceDE/>
        <w:autoSpaceDN/>
        <w:bidi w:val="0"/>
        <w:adjustRightInd/>
        <w:snapToGrid/>
        <w:spacing w:line="600" w:lineRule="exact"/>
        <w:ind w:firstLine="624"/>
        <w:jc w:val="left"/>
        <w:textAlignment w:val="auto"/>
        <w:outlineLvl w:val="9"/>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3、做好政府采购信息公开。利用黄石市采购网、湖北省采购公告等网络平台，公布我局在购买服务、办公耗材、办公家具等采购事宜。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both"/>
        <w:textAlignment w:val="auto"/>
        <w:rPr>
          <w:rFonts w:hint="default" w:ascii="仿宋_GB2312" w:hAnsi="仿宋_GB2312" w:eastAsia="仿宋_GB2312" w:cs="仿宋_GB2312"/>
          <w:b w:val="0"/>
          <w:bCs w:val="0"/>
          <w:i w:val="0"/>
          <w:caps w:val="0"/>
          <w:color w:val="333333"/>
          <w:spacing w:val="0"/>
          <w:sz w:val="30"/>
          <w:szCs w:val="30"/>
          <w:shd w:val="clear" w:fill="FFFFFF"/>
          <w:lang w:val="en-US" w:eastAsia="zh-CN"/>
        </w:rPr>
      </w:pPr>
      <w:r>
        <w:rPr>
          <w:rFonts w:hint="eastAsia" w:ascii="仿宋_GB2312" w:hAnsi="仿宋_GB2312" w:eastAsia="仿宋_GB2312" w:cs="仿宋_GB2312"/>
          <w:b w:val="0"/>
          <w:bCs w:val="0"/>
          <w:i w:val="0"/>
          <w:caps w:val="0"/>
          <w:color w:val="333333"/>
          <w:spacing w:val="0"/>
          <w:sz w:val="30"/>
          <w:szCs w:val="30"/>
          <w:shd w:val="clear" w:fill="FFFFFF"/>
          <w:lang w:val="en-US" w:eastAsia="zh-CN"/>
        </w:rPr>
        <w:t>4</w:t>
      </w:r>
      <w:r>
        <w:rPr>
          <w:rFonts w:hint="eastAsia" w:ascii="仿宋_GB2312" w:hAnsi="仿宋_GB2312" w:eastAsia="仿宋_GB2312" w:cs="仿宋_GB2312"/>
          <w:b w:val="0"/>
          <w:bCs w:val="0"/>
          <w:i w:val="0"/>
          <w:caps w:val="0"/>
          <w:color w:val="333333"/>
          <w:spacing w:val="0"/>
          <w:sz w:val="30"/>
          <w:szCs w:val="30"/>
          <w:shd w:val="clear" w:fill="FFFFFF"/>
        </w:rPr>
        <w:t>、</w:t>
      </w:r>
      <w:r>
        <w:rPr>
          <w:rFonts w:hint="eastAsia" w:ascii="仿宋_GB2312" w:hAnsi="宋体" w:eastAsia="仿宋_GB2312" w:cs="宋体"/>
          <w:color w:val="000000"/>
          <w:kern w:val="0"/>
          <w:sz w:val="32"/>
          <w:szCs w:val="32"/>
          <w:lang w:val="en-US" w:eastAsia="zh-CN"/>
        </w:rPr>
        <w:t>及时发布自然灾害预警及抢险救灾信息。在森林防火、防汛抗旱等自然灾害方面，我局及时向社会发布相关灾害预警，发布应急预案，做到预案有演练、应急有装备，救灾有物资。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both"/>
        <w:textAlignment w:val="auto"/>
        <w:rPr>
          <w:rFonts w:hint="default" w:ascii="仿宋_GB2312" w:hAnsi="仿宋_GB2312" w:eastAsia="仿宋_GB2312" w:cs="仿宋_GB2312"/>
          <w:b w:val="0"/>
          <w:bCs w:val="0"/>
          <w:i w:val="0"/>
          <w:caps w:val="0"/>
          <w:color w:val="333333"/>
          <w:spacing w:val="0"/>
          <w:sz w:val="30"/>
          <w:szCs w:val="30"/>
          <w:shd w:val="clear" w:fill="FFFFFF"/>
          <w:lang w:val="en-US" w:eastAsia="zh-CN"/>
        </w:rPr>
      </w:pPr>
      <w:r>
        <w:rPr>
          <w:rFonts w:hint="eastAsia" w:ascii="仿宋_GB2312" w:hAnsi="仿宋_GB2312" w:eastAsia="仿宋_GB2312" w:cs="仿宋_GB2312"/>
          <w:b w:val="0"/>
          <w:bCs w:val="0"/>
          <w:i w:val="0"/>
          <w:caps w:val="0"/>
          <w:color w:val="333333"/>
          <w:spacing w:val="0"/>
          <w:sz w:val="30"/>
          <w:szCs w:val="30"/>
          <w:shd w:val="clear" w:fill="FFFFFF"/>
          <w:lang w:val="en-US" w:eastAsia="zh-CN"/>
        </w:rPr>
        <w:t>（二）加强政府解读宣传力度和回应关切</w:t>
      </w:r>
    </w:p>
    <w:p>
      <w:pPr>
        <w:keepNext w:val="0"/>
        <w:keepLines w:val="0"/>
        <w:pageBreakBefore w:val="0"/>
        <w:widowControl w:val="0"/>
        <w:kinsoku/>
        <w:wordWrap/>
        <w:overflowPunct/>
        <w:topLinePunct w:val="0"/>
        <w:autoSpaceDE/>
        <w:autoSpaceDN/>
        <w:bidi w:val="0"/>
        <w:adjustRightInd/>
        <w:snapToGrid/>
        <w:spacing w:line="600" w:lineRule="exact"/>
        <w:ind w:firstLine="624"/>
        <w:jc w:val="left"/>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加强政策法规解读宣传工作力度。按照市委市政府文件要求，充分运用门户网站、微信等宣传途径，进行立体式、多方位解读，真正让群众看得到、能理解。时刻关注国家、省、市有关政策法规的出台，及时宣传政策法规，并同时做好政策解读的同步宣传。</w:t>
      </w:r>
    </w:p>
    <w:p>
      <w:pPr>
        <w:keepNext w:val="0"/>
        <w:keepLines w:val="0"/>
        <w:pageBreakBefore w:val="0"/>
        <w:widowControl w:val="0"/>
        <w:kinsoku/>
        <w:wordWrap/>
        <w:overflowPunct/>
        <w:topLinePunct w:val="0"/>
        <w:autoSpaceDE/>
        <w:autoSpaceDN/>
        <w:bidi w:val="0"/>
        <w:adjustRightInd/>
        <w:snapToGrid/>
        <w:spacing w:line="600" w:lineRule="exact"/>
        <w:ind w:firstLine="624"/>
        <w:jc w:val="left"/>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加强舆情回应。对安全生产、防灾减灾救灾、应急救援等社会关注热点，以及行政审批的堵点痛点，加强舆情监测、研判、回应，做到及时预警、科学研判、妥善处置、有效回应。加强重大突发事件舆情风险源头研判，及时准确发布权威信息。要主动与宣传、网信等相关部门联系沟通，完善重大政务舆情信息共享、协同联动、快速反应机制。按照有关文件要求，做好人大代表建议和政协委员提案办理结果公开。</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both"/>
        <w:textAlignment w:val="auto"/>
        <w:rPr>
          <w:rFonts w:hint="eastAsia" w:ascii="仿宋_GB2312" w:hAnsi="仿宋_GB2312" w:eastAsia="仿宋_GB2312" w:cs="仿宋_GB2312"/>
          <w:b w:val="0"/>
          <w:bCs w:val="0"/>
          <w:i w:val="0"/>
          <w:caps w:val="0"/>
          <w:color w:val="333333"/>
          <w:spacing w:val="0"/>
          <w:sz w:val="30"/>
          <w:szCs w:val="30"/>
          <w:shd w:val="clear" w:fill="FFFFFF"/>
          <w:lang w:val="en-US" w:eastAsia="zh-CN"/>
        </w:rPr>
      </w:pPr>
      <w:r>
        <w:rPr>
          <w:rFonts w:hint="eastAsia" w:ascii="仿宋_GB2312" w:hAnsi="仿宋_GB2312" w:eastAsia="仿宋_GB2312" w:cs="仿宋_GB2312"/>
          <w:b w:val="0"/>
          <w:bCs w:val="0"/>
          <w:i w:val="0"/>
          <w:caps w:val="0"/>
          <w:color w:val="333333"/>
          <w:spacing w:val="0"/>
          <w:sz w:val="30"/>
          <w:szCs w:val="30"/>
          <w:shd w:val="clear" w:fill="FFFFFF"/>
          <w:lang w:val="en-US" w:eastAsia="zh-CN"/>
        </w:rPr>
        <w:t>推进公开平台和服务大厅建设</w:t>
      </w:r>
    </w:p>
    <w:p>
      <w:pPr>
        <w:keepNext w:val="0"/>
        <w:keepLines w:val="0"/>
        <w:pageBreakBefore w:val="0"/>
        <w:widowControl w:val="0"/>
        <w:kinsoku/>
        <w:wordWrap/>
        <w:overflowPunct/>
        <w:topLinePunct w:val="0"/>
        <w:autoSpaceDE/>
        <w:autoSpaceDN/>
        <w:bidi w:val="0"/>
        <w:adjustRightInd/>
        <w:snapToGrid/>
        <w:spacing w:line="600" w:lineRule="exact"/>
        <w:ind w:firstLine="624"/>
        <w:jc w:val="left"/>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加强网站信息审核。对部门、县市区、科室报送的信息，要进行信息审核，防止不合规的信息公开导致负面影响。严格落实网络安全意识形态责任制，加强门户网站的安全运行，防止重要时段网站信息被非法篡改、攻击等。</w:t>
      </w:r>
    </w:p>
    <w:p>
      <w:pPr>
        <w:keepNext w:val="0"/>
        <w:keepLines w:val="0"/>
        <w:pageBreakBefore w:val="0"/>
        <w:widowControl w:val="0"/>
        <w:kinsoku/>
        <w:wordWrap/>
        <w:overflowPunct/>
        <w:topLinePunct w:val="0"/>
        <w:autoSpaceDE/>
        <w:autoSpaceDN/>
        <w:bidi w:val="0"/>
        <w:adjustRightInd/>
        <w:snapToGrid/>
        <w:spacing w:line="600" w:lineRule="exact"/>
        <w:ind w:firstLine="624"/>
        <w:jc w:val="left"/>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2、做好规范性文件发布工作。规范性文件的发布由牵头科室向局办提供规范性文件及起草说明的纸质版和电子版，由局办统一在应急管理局网站公开发布。</w:t>
      </w:r>
    </w:p>
    <w:p>
      <w:pPr>
        <w:keepNext w:val="0"/>
        <w:keepLines w:val="0"/>
        <w:pageBreakBefore w:val="0"/>
        <w:widowControl w:val="0"/>
        <w:kinsoku/>
        <w:wordWrap/>
        <w:overflowPunct/>
        <w:topLinePunct w:val="0"/>
        <w:autoSpaceDE/>
        <w:autoSpaceDN/>
        <w:bidi w:val="0"/>
        <w:adjustRightInd/>
        <w:snapToGrid/>
        <w:spacing w:line="600" w:lineRule="exact"/>
        <w:ind w:firstLine="624"/>
        <w:jc w:val="left"/>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提升政务服务能力。加大对行政审批的办理服务水平，减少市民少跑路、零跑路。推动“一网通办”。依托政务服务大厅建立政府信息公开便民服务场所，为群众和企业进行政府信息公开查询、复印提供便利的服务。</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333333"/>
          <w:spacing w:val="0"/>
          <w:kern w:val="0"/>
          <w:sz w:val="30"/>
          <w:szCs w:val="30"/>
          <w:shd w:val="clear" w:fill="FFFFFF"/>
          <w:lang w:val="en-US" w:eastAsia="zh-CN" w:bidi="ar"/>
        </w:rPr>
      </w:pPr>
      <w:r>
        <w:rPr>
          <w:rFonts w:hint="eastAsia"/>
          <w:sz w:val="30"/>
          <w:szCs w:val="30"/>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E74E"/>
    <w:multiLevelType w:val="singleLevel"/>
    <w:tmpl w:val="19C8E74E"/>
    <w:lvl w:ilvl="0" w:tentative="0">
      <w:start w:val="3"/>
      <w:numFmt w:val="chineseCounting"/>
      <w:suff w:val="nothing"/>
      <w:lvlText w:val="（%1）"/>
      <w:lvlJc w:val="left"/>
      <w:rPr>
        <w:rFonts w:hint="eastAsia"/>
      </w:rPr>
    </w:lvl>
  </w:abstractNum>
  <w:abstractNum w:abstractNumId="1">
    <w:nsid w:val="7D8A8B2C"/>
    <w:multiLevelType w:val="singleLevel"/>
    <w:tmpl w:val="7D8A8B2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70B9C"/>
    <w:rsid w:val="07650580"/>
    <w:rsid w:val="081948CE"/>
    <w:rsid w:val="08B13763"/>
    <w:rsid w:val="0BE2066C"/>
    <w:rsid w:val="0FE10ABF"/>
    <w:rsid w:val="11026DB3"/>
    <w:rsid w:val="146877B3"/>
    <w:rsid w:val="176C264A"/>
    <w:rsid w:val="177822B8"/>
    <w:rsid w:val="1E3C49C5"/>
    <w:rsid w:val="1F355EE6"/>
    <w:rsid w:val="210B1D2D"/>
    <w:rsid w:val="21763246"/>
    <w:rsid w:val="2638638C"/>
    <w:rsid w:val="26A149AE"/>
    <w:rsid w:val="26EA5BAA"/>
    <w:rsid w:val="27154DF9"/>
    <w:rsid w:val="281D1D9D"/>
    <w:rsid w:val="2BD00EC4"/>
    <w:rsid w:val="2EAB49C7"/>
    <w:rsid w:val="306B1893"/>
    <w:rsid w:val="30A45008"/>
    <w:rsid w:val="31DC29C7"/>
    <w:rsid w:val="31ED5C06"/>
    <w:rsid w:val="33B0262D"/>
    <w:rsid w:val="33D0388F"/>
    <w:rsid w:val="33D8196A"/>
    <w:rsid w:val="37437ACE"/>
    <w:rsid w:val="3E3821A4"/>
    <w:rsid w:val="41A34B25"/>
    <w:rsid w:val="41D40EAA"/>
    <w:rsid w:val="43CD0BDB"/>
    <w:rsid w:val="4B724947"/>
    <w:rsid w:val="500D77CD"/>
    <w:rsid w:val="501973A9"/>
    <w:rsid w:val="51670377"/>
    <w:rsid w:val="51C118F1"/>
    <w:rsid w:val="55170B9C"/>
    <w:rsid w:val="58BD6985"/>
    <w:rsid w:val="5B454905"/>
    <w:rsid w:val="5BE91291"/>
    <w:rsid w:val="5CC7220B"/>
    <w:rsid w:val="5ED47C66"/>
    <w:rsid w:val="60C06E9B"/>
    <w:rsid w:val="61046A33"/>
    <w:rsid w:val="615C6E20"/>
    <w:rsid w:val="61B303AC"/>
    <w:rsid w:val="639A1804"/>
    <w:rsid w:val="63D01BF3"/>
    <w:rsid w:val="67DF78A1"/>
    <w:rsid w:val="69971237"/>
    <w:rsid w:val="6E8B5184"/>
    <w:rsid w:val="6E9C4B7E"/>
    <w:rsid w:val="70242682"/>
    <w:rsid w:val="737C2E25"/>
    <w:rsid w:val="74956A22"/>
    <w:rsid w:val="7AAB0A55"/>
    <w:rsid w:val="7AAE4427"/>
    <w:rsid w:val="7B1C5BE5"/>
    <w:rsid w:val="7F7F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2019-12-25T00:26:00Z</dcterms:created>
  <dc:creator>bgs</dc:creator>
  <cp:lastModifiedBy>Administrator</cp:lastModifiedBy>
  <cp:lastPrinted>2021-01-20T07:59:00Z</cp:lastPrinted>
  <dcterms:modified xsi:type="dcterms:W3CDTF">2021-01-21T02:04:54Z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