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ind w:left="118"/>
        <w:rPr>
          <w:rFonts w:ascii="黑体" w:eastAsia="黑体"/>
        </w:rPr>
      </w:pPr>
      <w:r>
        <w:rPr>
          <w:rFonts w:hint="eastAsia" w:ascii="黑体" w:eastAsia="黑体"/>
        </w:rPr>
        <w:t>附件 1</w:t>
      </w:r>
    </w:p>
    <w:p>
      <w:pPr>
        <w:pStyle w:val="3"/>
        <w:rPr>
          <w:rFonts w:ascii="黑体"/>
          <w:sz w:val="20"/>
        </w:rPr>
      </w:pPr>
    </w:p>
    <w:p>
      <w:pPr>
        <w:pStyle w:val="3"/>
        <w:rPr>
          <w:rFonts w:ascii="黑体"/>
          <w:sz w:val="20"/>
        </w:rPr>
      </w:pPr>
    </w:p>
    <w:p>
      <w:pPr>
        <w:pStyle w:val="3"/>
        <w:rPr>
          <w:rFonts w:ascii="黑体"/>
          <w:sz w:val="20"/>
        </w:rPr>
      </w:pPr>
    </w:p>
    <w:p>
      <w:pPr>
        <w:pStyle w:val="3"/>
        <w:spacing w:before="12"/>
        <w:rPr>
          <w:rFonts w:ascii="黑体"/>
          <w:sz w:val="12"/>
        </w:rPr>
      </w:pPr>
      <w:r>
        <w:rPr>
          <w:lang w:val="en-US" w:bidi="ar-SA"/>
        </w:rPr>
        <w:drawing>
          <wp:anchor distT="0" distB="0" distL="0" distR="0" simplePos="0" relativeHeight="251659264" behindDoc="0" locked="0" layoutInCell="1" allowOverlap="1">
            <wp:simplePos x="0" y="0"/>
            <wp:positionH relativeFrom="page">
              <wp:posOffset>2103120</wp:posOffset>
            </wp:positionH>
            <wp:positionV relativeFrom="paragraph">
              <wp:posOffset>129540</wp:posOffset>
            </wp:positionV>
            <wp:extent cx="3634740" cy="332105"/>
            <wp:effectExtent l="0" t="0" r="0" b="0"/>
            <wp:wrapTopAndBottom/>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1.png"/>
                    <pic:cNvPicPr>
                      <a:picLocks noChangeAspect="1"/>
                    </pic:cNvPicPr>
                  </pic:nvPicPr>
                  <pic:blipFill>
                    <a:blip r:embed="rId13" cstate="print"/>
                    <a:stretch>
                      <a:fillRect/>
                    </a:stretch>
                  </pic:blipFill>
                  <pic:spPr>
                    <a:xfrm>
                      <a:off x="0" y="0"/>
                      <a:ext cx="3634486" cy="332231"/>
                    </a:xfrm>
                    <a:prstGeom prst="rect">
                      <a:avLst/>
                    </a:prstGeom>
                  </pic:spPr>
                </pic:pic>
              </a:graphicData>
            </a:graphic>
          </wp:anchor>
        </w:drawing>
      </w:r>
    </w:p>
    <w:p>
      <w:pPr>
        <w:pStyle w:val="3"/>
        <w:rPr>
          <w:rFonts w:ascii="黑体"/>
          <w:sz w:val="20"/>
        </w:rPr>
      </w:pPr>
    </w:p>
    <w:p>
      <w:pPr>
        <w:pStyle w:val="3"/>
        <w:rPr>
          <w:rFonts w:ascii="黑体"/>
          <w:sz w:val="20"/>
        </w:rPr>
      </w:pPr>
    </w:p>
    <w:p>
      <w:pPr>
        <w:pStyle w:val="3"/>
        <w:spacing w:before="233" w:line="350" w:lineRule="auto"/>
        <w:ind w:left="118" w:right="773" w:firstLine="640"/>
      </w:pPr>
      <w:r>
        <w:t>一、周边环境与评价期间实际情况不符，且不符合安全生产法律法规、标准规范，故意隐瞒的。</w:t>
      </w:r>
    </w:p>
    <w:p>
      <w:pPr>
        <w:pStyle w:val="3"/>
        <w:spacing w:before="3" w:line="350" w:lineRule="auto"/>
        <w:ind w:left="118" w:right="831" w:firstLine="640"/>
        <w:jc w:val="both"/>
      </w:pPr>
      <w:r>
        <w:rPr>
          <w:spacing w:val="-5"/>
        </w:rPr>
        <w:t>二、主要建</w:t>
      </w:r>
      <w:r>
        <w:t>（构</w:t>
      </w:r>
      <w:r>
        <w:rPr>
          <w:spacing w:val="-10"/>
        </w:rPr>
        <w:t>）</w:t>
      </w:r>
      <w:r>
        <w:rPr>
          <w:spacing w:val="-2"/>
        </w:rPr>
        <w:t>筑物与评价期间实际严重不符，主要生产</w:t>
      </w:r>
      <w:r>
        <w:rPr>
          <w:spacing w:val="-6"/>
        </w:rPr>
        <w:t>装置、储存设施、建</w:t>
      </w:r>
      <w:r>
        <w:t>（构</w:t>
      </w:r>
      <w:r>
        <w:rPr>
          <w:spacing w:val="-13"/>
        </w:rPr>
        <w:t>）</w:t>
      </w:r>
      <w:r>
        <w:t>筑物之间的距离不符合有关标准的规定，故意隐瞒且影响评价结论的。</w:t>
      </w:r>
    </w:p>
    <w:p>
      <w:pPr>
        <w:pStyle w:val="3"/>
        <w:spacing w:before="5" w:line="350" w:lineRule="auto"/>
        <w:ind w:left="118" w:right="774" w:firstLine="640"/>
      </w:pPr>
      <w:r>
        <w:t>三、对企业提供的资料及第三方出具的技术服务报告或者结论进行伪造、篡改的。</w:t>
      </w:r>
    </w:p>
    <w:p>
      <w:pPr>
        <w:pStyle w:val="3"/>
        <w:spacing w:before="2" w:line="350" w:lineRule="auto"/>
        <w:ind w:left="118" w:right="773" w:firstLine="640"/>
      </w:pPr>
      <w:r>
        <w:t>四、故意隐瞒企业的重大事故隐患及整改落实情况，影响评价结论的。</w:t>
      </w:r>
    </w:p>
    <w:p>
      <w:pPr>
        <w:pStyle w:val="3"/>
        <w:spacing w:before="3" w:line="350" w:lineRule="auto"/>
        <w:ind w:left="118" w:right="834" w:firstLine="640"/>
        <w:jc w:val="both"/>
      </w:pPr>
      <w:r>
        <w:rPr>
          <w:spacing w:val="-7"/>
        </w:rPr>
        <w:t>五、企业未建立安全生产责任制及安全管理制度，隐患排查</w:t>
      </w:r>
      <w:r>
        <w:rPr>
          <w:spacing w:val="-8"/>
        </w:rPr>
        <w:t>记录严重缺失，企业主要负责人及专职安全生产管理人员专业或</w:t>
      </w:r>
      <w:r>
        <w:t>者职称不符合要求的，故意隐瞒且影响评价结论的。</w:t>
      </w:r>
    </w:p>
    <w:p>
      <w:pPr>
        <w:pStyle w:val="3"/>
        <w:spacing w:before="5" w:line="350" w:lineRule="auto"/>
        <w:ind w:left="118" w:right="774" w:firstLine="640"/>
      </w:pPr>
      <w:r>
        <w:t>六、存在不符合行业安全生产许可证实施办法规定的安全生产条件项，故意隐瞒且影响评价结论的。</w:t>
      </w:r>
    </w:p>
    <w:p>
      <w:pPr>
        <w:pStyle w:val="3"/>
        <w:spacing w:before="3" w:line="350" w:lineRule="auto"/>
        <w:ind w:left="118" w:right="830" w:firstLine="640"/>
        <w:jc w:val="both"/>
      </w:pPr>
      <w:r>
        <w:rPr>
          <w:spacing w:val="10"/>
          <w:w w:val="95"/>
        </w:rPr>
        <w:t xml:space="preserve">七、存在行业重大事故隐患判定标准中列举的重大事故隐 </w:t>
      </w:r>
      <w:r>
        <w:rPr>
          <w:spacing w:val="-7"/>
        </w:rPr>
        <w:t>患，未消除或者采取的管控措施未经监管部门认可，故意隐瞒且</w:t>
      </w:r>
      <w:r>
        <w:t>影响评价结论的。</w:t>
      </w:r>
    </w:p>
    <w:p>
      <w:pPr>
        <w:pStyle w:val="3"/>
        <w:spacing w:before="4"/>
        <w:ind w:left="758"/>
      </w:pPr>
      <w:r>
        <w:t>八、煤矿安全评价故意隐瞒煤矿主要灾害等级、超层越界、</w:t>
      </w:r>
    </w:p>
    <w:p>
      <w:pPr>
        <w:sectPr>
          <w:pgSz w:w="11910" w:h="16850"/>
          <w:pgMar w:top="1600" w:right="660" w:bottom="1440" w:left="1380" w:header="0" w:footer="1256" w:gutter="0"/>
          <w:pgNumType w:fmt="decimal" w:start="7"/>
          <w:cols w:space="720" w:num="1"/>
        </w:sectPr>
      </w:pPr>
    </w:p>
    <w:p>
      <w:pPr>
        <w:pStyle w:val="3"/>
        <w:spacing w:before="8"/>
        <w:rPr>
          <w:sz w:val="26"/>
        </w:rPr>
      </w:pPr>
    </w:p>
    <w:p>
      <w:pPr>
        <w:pStyle w:val="3"/>
        <w:spacing w:before="54"/>
        <w:ind w:left="118"/>
      </w:pPr>
      <w:r>
        <w:t>剃关下下山开采等重大事故隐患或情况，影响评价结论的。</w:t>
      </w:r>
    </w:p>
    <w:p>
      <w:pPr>
        <w:pStyle w:val="3"/>
        <w:numPr>
          <w:ilvl w:val="0"/>
          <w:numId w:val="0"/>
        </w:numPr>
        <w:spacing w:before="190" w:line="350" w:lineRule="auto"/>
        <w:ind w:right="788" w:rightChars="0" w:firstLine="852" w:firstLineChars="300"/>
        <w:jc w:val="both"/>
        <w:rPr>
          <w:spacing w:val="-10"/>
          <w:w w:val="95"/>
        </w:rPr>
      </w:pPr>
      <w:r>
        <w:rPr>
          <w:rFonts w:hint="eastAsia"/>
          <w:spacing w:val="-10"/>
          <w:w w:val="95"/>
          <w:lang w:val="en-US" w:eastAsia="zh-CN"/>
        </w:rPr>
        <w:t>九、</w:t>
      </w:r>
      <w:r>
        <w:rPr>
          <w:spacing w:val="-10"/>
          <w:w w:val="95"/>
        </w:rPr>
        <w:t xml:space="preserve">故意隐瞒矿山开拓生产系统现状与安全设施设计不符或者未按照安全设施设计完成工程建设的情况，影响评价结论的。  </w:t>
      </w:r>
    </w:p>
    <w:p>
      <w:pPr>
        <w:pStyle w:val="3"/>
        <w:numPr>
          <w:ilvl w:val="0"/>
          <w:numId w:val="0"/>
        </w:numPr>
        <w:spacing w:before="190" w:line="350" w:lineRule="auto"/>
        <w:ind w:right="788" w:rightChars="0" w:firstLine="852" w:firstLineChars="300"/>
        <w:jc w:val="both"/>
      </w:pPr>
      <w:r>
        <w:rPr>
          <w:spacing w:val="-10"/>
          <w:w w:val="95"/>
        </w:rPr>
        <w:t>十</w:t>
      </w:r>
      <w:r>
        <w:rPr>
          <w:spacing w:val="-6"/>
          <w:w w:val="95"/>
        </w:rPr>
        <w:t>、故意隐瞒油气田内部集输管道占压情况，影响评价结论</w:t>
      </w:r>
    </w:p>
    <w:p>
      <w:pPr>
        <w:pStyle w:val="3"/>
        <w:spacing w:before="5"/>
        <w:ind w:left="118"/>
      </w:pPr>
      <w:r>
        <w:t>的。</w:t>
      </w:r>
    </w:p>
    <w:p>
      <w:pPr>
        <w:pStyle w:val="3"/>
        <w:spacing w:before="190" w:line="350" w:lineRule="auto"/>
        <w:ind w:left="118" w:right="834" w:firstLine="640"/>
        <w:jc w:val="both"/>
      </w:pPr>
      <w:r>
        <w:rPr>
          <w:spacing w:val="-7"/>
        </w:rPr>
        <w:t>十一、陆上石油天然气输管道存在占压、保护距离不足、人</w:t>
      </w:r>
      <w:r>
        <w:rPr>
          <w:spacing w:val="-4"/>
        </w:rPr>
        <w:t>员密集型高后果区未设置全天候视频监控设施，未按要求开展法</w:t>
      </w:r>
      <w:r>
        <w:t>定检验，故意隐瞒且影响评价结论的。</w:t>
      </w:r>
    </w:p>
    <w:p>
      <w:pPr>
        <w:pStyle w:val="3"/>
        <w:spacing w:before="4"/>
        <w:ind w:left="758"/>
      </w:pPr>
      <w:r>
        <w:t>十二、金属冶炼企业的设备设施明显不符合《炼铁安全规程》</w:t>
      </w:r>
    </w:p>
    <w:p>
      <w:pPr>
        <w:pStyle w:val="3"/>
        <w:spacing w:before="190" w:line="350" w:lineRule="auto"/>
        <w:ind w:left="118" w:right="834"/>
        <w:jc w:val="both"/>
      </w:pPr>
      <w:r>
        <w:t>《炼钢安全规程</w:t>
      </w:r>
      <w:r>
        <w:rPr>
          <w:spacing w:val="-22"/>
        </w:rPr>
        <w:t>》《铝电解安全规程》《高温熔融金属吊运安全规</w:t>
      </w:r>
      <w:r>
        <w:rPr>
          <w:spacing w:val="-20"/>
        </w:rPr>
        <w:t>程》《粉尘防爆安全规程》《工业企业煤气安全规程》等规定，故</w:t>
      </w:r>
      <w:r>
        <w:t>意隐瞒且影响评价结论的。</w:t>
      </w:r>
    </w:p>
    <w:p>
      <w:pPr>
        <w:spacing w:line="350" w:lineRule="auto"/>
        <w:sectPr>
          <w:pgSz w:w="11910" w:h="16850"/>
          <w:pgMar w:top="1600" w:right="660" w:bottom="1440" w:left="1380" w:header="0" w:footer="1256" w:gutter="0"/>
          <w:pgNumType w:fmt="decimal"/>
          <w:cols w:space="720" w:num="1"/>
        </w:sectPr>
      </w:pPr>
    </w:p>
    <w:p>
      <w:pPr>
        <w:pStyle w:val="3"/>
        <w:rPr>
          <w:sz w:val="20"/>
        </w:rPr>
      </w:pPr>
    </w:p>
    <w:p>
      <w:pPr>
        <w:pStyle w:val="3"/>
        <w:spacing w:before="182"/>
        <w:ind w:left="217"/>
        <w:rPr>
          <w:rFonts w:ascii="黑体" w:eastAsia="黑体"/>
        </w:rPr>
      </w:pPr>
      <w:r>
        <w:rPr>
          <w:rFonts w:hint="eastAsia" w:ascii="黑体" w:eastAsia="黑体"/>
        </w:rPr>
        <w:t>附件 2</w:t>
      </w:r>
    </w:p>
    <w:p>
      <w:pPr>
        <w:pStyle w:val="3"/>
        <w:spacing w:before="3"/>
        <w:rPr>
          <w:rFonts w:ascii="黑体"/>
          <w:sz w:val="18"/>
        </w:rPr>
      </w:pPr>
      <w:r>
        <w:rPr>
          <w:lang w:val="en-US" w:bidi="ar-SA"/>
        </w:rPr>
        <w:drawing>
          <wp:anchor distT="0" distB="0" distL="0" distR="0" simplePos="0" relativeHeight="251660288" behindDoc="0" locked="0" layoutInCell="1" allowOverlap="1">
            <wp:simplePos x="0" y="0"/>
            <wp:positionH relativeFrom="page">
              <wp:posOffset>4089400</wp:posOffset>
            </wp:positionH>
            <wp:positionV relativeFrom="paragraph">
              <wp:posOffset>172720</wp:posOffset>
            </wp:positionV>
            <wp:extent cx="2794635" cy="332105"/>
            <wp:effectExtent l="0" t="0" r="0" b="0"/>
            <wp:wrapTopAndBottom/>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png"/>
                    <pic:cNvPicPr>
                      <a:picLocks noChangeAspect="1"/>
                    </pic:cNvPicPr>
                  </pic:nvPicPr>
                  <pic:blipFill>
                    <a:blip r:embed="rId14" cstate="print"/>
                    <a:stretch>
                      <a:fillRect/>
                    </a:stretch>
                  </pic:blipFill>
                  <pic:spPr>
                    <a:xfrm>
                      <a:off x="0" y="0"/>
                      <a:ext cx="2794380" cy="332232"/>
                    </a:xfrm>
                    <a:prstGeom prst="rect">
                      <a:avLst/>
                    </a:prstGeom>
                  </pic:spPr>
                </pic:pic>
              </a:graphicData>
            </a:graphic>
          </wp:anchor>
        </w:drawing>
      </w:r>
    </w:p>
    <w:p>
      <w:pPr>
        <w:tabs>
          <w:tab w:val="left" w:pos="10299"/>
          <w:tab w:val="left" w:pos="11979"/>
          <w:tab w:val="left" w:pos="12459"/>
          <w:tab w:val="left" w:pos="12939"/>
        </w:tabs>
        <w:spacing w:before="16"/>
        <w:ind w:left="818"/>
        <w:rPr>
          <w:sz w:val="24"/>
        </w:rPr>
      </w:pPr>
      <w:r>
        <w:rPr>
          <w:sz w:val="24"/>
        </w:rPr>
        <w:t>填报单位：</w:t>
      </w:r>
      <w:r>
        <w:rPr>
          <w:sz w:val="24"/>
        </w:rPr>
        <w:tab/>
      </w:r>
      <w:r>
        <w:rPr>
          <w:sz w:val="24"/>
        </w:rPr>
        <w:t>截止日期：</w:t>
      </w:r>
      <w:r>
        <w:rPr>
          <w:sz w:val="24"/>
        </w:rPr>
        <w:tab/>
      </w:r>
      <w:r>
        <w:rPr>
          <w:sz w:val="24"/>
        </w:rPr>
        <w:t>年</w:t>
      </w:r>
      <w:r>
        <w:rPr>
          <w:sz w:val="24"/>
        </w:rPr>
        <w:tab/>
      </w:r>
      <w:r>
        <w:rPr>
          <w:sz w:val="24"/>
        </w:rPr>
        <w:t>月</w:t>
      </w:r>
      <w:r>
        <w:rPr>
          <w:sz w:val="24"/>
        </w:rPr>
        <w:tab/>
      </w:r>
      <w:r>
        <w:rPr>
          <w:sz w:val="24"/>
        </w:rPr>
        <w:t>日</w:t>
      </w:r>
    </w:p>
    <w:p>
      <w:pPr>
        <w:pStyle w:val="3"/>
        <w:spacing w:before="9"/>
        <w:rPr>
          <w:sz w:val="18"/>
        </w:rPr>
      </w:pPr>
    </w:p>
    <w:tbl>
      <w:tblPr>
        <w:tblStyle w:val="18"/>
        <w:tblW w:w="0" w:type="auto"/>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3299"/>
        <w:gridCol w:w="2980"/>
        <w:gridCol w:w="2382"/>
        <w:gridCol w:w="1216"/>
        <w:gridCol w:w="2192"/>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r>
              <w:rPr>
                <w:rFonts w:ascii="Times New Roman"/>
                <w:sz w:val="20"/>
                <w:lang w:eastAsia="zh-CN"/>
              </w:rPr>
              <w:t>序号</w:t>
            </w:r>
          </w:p>
        </w:tc>
        <w:tc>
          <w:tcPr>
            <w:tcW w:w="3299" w:type="dxa"/>
          </w:tcPr>
          <w:p>
            <w:pPr>
              <w:pStyle w:val="19"/>
              <w:rPr>
                <w:rFonts w:ascii="Times New Roman"/>
                <w:sz w:val="20"/>
                <w:lang w:eastAsia="zh-CN"/>
              </w:rPr>
            </w:pPr>
            <w:r>
              <w:rPr>
                <w:rFonts w:ascii="Times New Roman"/>
                <w:sz w:val="20"/>
                <w:lang w:eastAsia="zh-CN"/>
              </w:rPr>
              <w:t>单位名称</w:t>
            </w:r>
          </w:p>
        </w:tc>
        <w:tc>
          <w:tcPr>
            <w:tcW w:w="2980" w:type="dxa"/>
          </w:tcPr>
          <w:p>
            <w:pPr>
              <w:pStyle w:val="19"/>
              <w:rPr>
                <w:rFonts w:ascii="Times New Roman"/>
                <w:sz w:val="20"/>
                <w:lang w:eastAsia="zh-CN"/>
              </w:rPr>
            </w:pPr>
            <w:r>
              <w:rPr>
                <w:rFonts w:ascii="Times New Roman"/>
                <w:sz w:val="20"/>
                <w:lang w:eastAsia="zh-CN"/>
              </w:rPr>
              <w:t>业务所属县市区</w:t>
            </w:r>
          </w:p>
        </w:tc>
        <w:tc>
          <w:tcPr>
            <w:tcW w:w="2382" w:type="dxa"/>
          </w:tcPr>
          <w:p>
            <w:pPr>
              <w:pStyle w:val="19"/>
              <w:rPr>
                <w:rFonts w:ascii="Times New Roman"/>
                <w:sz w:val="20"/>
                <w:lang w:eastAsia="zh-CN"/>
              </w:rPr>
            </w:pPr>
            <w:r>
              <w:rPr>
                <w:rFonts w:ascii="Times New Roman"/>
                <w:sz w:val="20"/>
                <w:lang w:eastAsia="zh-CN"/>
              </w:rPr>
              <w:t>资质有效期</w:t>
            </w:r>
          </w:p>
        </w:tc>
        <w:tc>
          <w:tcPr>
            <w:tcW w:w="1216" w:type="dxa"/>
          </w:tcPr>
          <w:p>
            <w:pPr>
              <w:pStyle w:val="19"/>
              <w:rPr>
                <w:rFonts w:ascii="Times New Roman"/>
                <w:sz w:val="20"/>
                <w:lang w:eastAsia="zh-CN"/>
              </w:rPr>
            </w:pPr>
            <w:r>
              <w:rPr>
                <w:rFonts w:ascii="Times New Roman"/>
                <w:sz w:val="20"/>
                <w:lang w:eastAsia="zh-CN"/>
              </w:rPr>
              <w:t>认可机构</w:t>
            </w:r>
          </w:p>
        </w:tc>
        <w:tc>
          <w:tcPr>
            <w:tcW w:w="2192" w:type="dxa"/>
          </w:tcPr>
          <w:p>
            <w:pPr>
              <w:pStyle w:val="19"/>
              <w:rPr>
                <w:rFonts w:ascii="Times New Roman"/>
                <w:sz w:val="20"/>
                <w:lang w:eastAsia="zh-CN"/>
              </w:rPr>
            </w:pPr>
            <w:r>
              <w:rPr>
                <w:rFonts w:ascii="Times New Roman"/>
                <w:sz w:val="20"/>
                <w:lang w:eastAsia="zh-CN"/>
              </w:rPr>
              <w:t>备注</w:t>
            </w: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20" w:type="dxa"/>
          </w:tcPr>
          <w:p>
            <w:pPr>
              <w:pStyle w:val="19"/>
              <w:rPr>
                <w:rFonts w:ascii="Times New Roman"/>
                <w:sz w:val="20"/>
                <w:lang w:eastAsia="zh-CN"/>
              </w:rPr>
            </w:pPr>
          </w:p>
        </w:tc>
        <w:tc>
          <w:tcPr>
            <w:tcW w:w="3299" w:type="dxa"/>
          </w:tcPr>
          <w:p>
            <w:pPr>
              <w:pStyle w:val="19"/>
              <w:rPr>
                <w:rFonts w:ascii="Times New Roman"/>
                <w:sz w:val="20"/>
                <w:lang w:eastAsia="zh-CN"/>
              </w:rPr>
            </w:pPr>
          </w:p>
        </w:tc>
        <w:tc>
          <w:tcPr>
            <w:tcW w:w="2980" w:type="dxa"/>
          </w:tcPr>
          <w:p>
            <w:pPr>
              <w:pStyle w:val="19"/>
              <w:rPr>
                <w:rFonts w:ascii="Times New Roman"/>
                <w:sz w:val="20"/>
                <w:lang w:eastAsia="zh-CN"/>
              </w:rPr>
            </w:pPr>
          </w:p>
        </w:tc>
        <w:tc>
          <w:tcPr>
            <w:tcW w:w="2382" w:type="dxa"/>
          </w:tcPr>
          <w:p>
            <w:pPr>
              <w:pStyle w:val="19"/>
              <w:rPr>
                <w:rFonts w:ascii="Times New Roman"/>
                <w:sz w:val="20"/>
                <w:lang w:eastAsia="zh-CN"/>
              </w:rPr>
            </w:pPr>
          </w:p>
        </w:tc>
        <w:tc>
          <w:tcPr>
            <w:tcW w:w="1216" w:type="dxa"/>
          </w:tcPr>
          <w:p>
            <w:pPr>
              <w:pStyle w:val="19"/>
              <w:rPr>
                <w:rFonts w:ascii="Times New Roman"/>
                <w:sz w:val="20"/>
                <w:lang w:eastAsia="zh-CN"/>
              </w:rPr>
            </w:pPr>
          </w:p>
        </w:tc>
        <w:tc>
          <w:tcPr>
            <w:tcW w:w="2192" w:type="dxa"/>
          </w:tcPr>
          <w:p>
            <w:pPr>
              <w:pStyle w:val="19"/>
              <w:rPr>
                <w:rFonts w:ascii="Times New Roman"/>
                <w:sz w:val="20"/>
                <w:lang w:eastAsia="zh-CN"/>
              </w:rPr>
            </w:pPr>
          </w:p>
        </w:tc>
        <w:tc>
          <w:tcPr>
            <w:tcW w:w="1201" w:type="dxa"/>
          </w:tcPr>
          <w:p>
            <w:pPr>
              <w:pStyle w:val="19"/>
              <w:rPr>
                <w:rFonts w:ascii="Times New Roman"/>
                <w:sz w:val="20"/>
                <w:lang w:eastAsia="zh-CN"/>
              </w:rPr>
            </w:pPr>
          </w:p>
        </w:tc>
      </w:tr>
    </w:tbl>
    <w:p>
      <w:pPr>
        <w:pStyle w:val="3"/>
        <w:spacing w:before="5"/>
        <w:rPr>
          <w:sz w:val="31"/>
        </w:rPr>
      </w:pPr>
    </w:p>
    <w:p>
      <w:pPr>
        <w:tabs>
          <w:tab w:val="left" w:pos="10760"/>
        </w:tabs>
        <w:ind w:left="678"/>
      </w:pPr>
      <w:r>
        <w:rPr>
          <w:color w:val="292B2C"/>
          <w:spacing w:val="9"/>
        </w:rPr>
        <w:t>填报</w:t>
      </w:r>
      <w:r>
        <w:rPr>
          <w:color w:val="292B2C"/>
          <w:spacing w:val="6"/>
        </w:rPr>
        <w:t>人</w:t>
      </w:r>
      <w:r>
        <w:rPr>
          <w:color w:val="292B2C"/>
        </w:rPr>
        <w:t>：</w:t>
      </w:r>
      <w:r>
        <w:rPr>
          <w:color w:val="292B2C"/>
        </w:rPr>
        <w:tab/>
      </w:r>
      <w:r>
        <w:rPr>
          <w:color w:val="292B2C"/>
          <w:spacing w:val="9"/>
        </w:rPr>
        <w:t>联</w:t>
      </w:r>
      <w:r>
        <w:rPr>
          <w:color w:val="292B2C"/>
          <w:spacing w:val="6"/>
        </w:rPr>
        <w:t>系</w:t>
      </w:r>
      <w:r>
        <w:rPr>
          <w:color w:val="292B2C"/>
          <w:spacing w:val="9"/>
        </w:rPr>
        <w:t>电话</w:t>
      </w:r>
      <w:r>
        <w:rPr>
          <w:color w:val="292B2C"/>
        </w:rPr>
        <w:t>：</w:t>
      </w:r>
    </w:p>
    <w:p>
      <w:pPr>
        <w:pStyle w:val="3"/>
        <w:spacing w:before="9"/>
        <w:rPr>
          <w:sz w:val="21"/>
        </w:rPr>
      </w:pPr>
    </w:p>
    <w:p>
      <w:pPr>
        <w:ind w:left="678"/>
      </w:pPr>
      <w:r>
        <w:rPr>
          <w:color w:val="292B2C"/>
        </w:rPr>
        <w:t>注：1.本表填报范围为注册地在本省（自治区、直辖市）的所有安全评价机构。</w:t>
      </w:r>
    </w:p>
    <w:p>
      <w:pPr>
        <w:spacing w:before="31" w:line="266" w:lineRule="auto"/>
        <w:ind w:left="217" w:right="258" w:firstLine="895"/>
      </w:pPr>
      <w:r>
        <w:rPr>
          <w:color w:val="292B2C"/>
        </w:rPr>
        <w:t>2.按照 1 号令规定换发或者颁发资质证书的机构不填写资质级别、因受疫情影响、资质证书到期后未换发证书延期的，须在备注栏填写延期依据。</w:t>
      </w:r>
    </w:p>
    <w:p>
      <w:pPr>
        <w:spacing w:line="266" w:lineRule="auto"/>
        <w:sectPr>
          <w:footerReference r:id="rId3" w:type="default"/>
          <w:footerReference r:id="rId4" w:type="even"/>
          <w:pgSz w:w="16840" w:h="11910" w:orient="landscape"/>
          <w:pgMar w:top="1100" w:right="1260" w:bottom="1440" w:left="1280" w:header="0" w:footer="1256" w:gutter="0"/>
          <w:pgNumType w:fmt="decimal"/>
          <w:cols w:space="720" w:num="1"/>
        </w:sectPr>
      </w:pPr>
    </w:p>
    <w:p>
      <w:pPr>
        <w:pStyle w:val="3"/>
        <w:rPr>
          <w:sz w:val="20"/>
        </w:rPr>
      </w:pPr>
    </w:p>
    <w:p>
      <w:pPr>
        <w:pStyle w:val="3"/>
        <w:spacing w:before="182"/>
        <w:ind w:left="217"/>
        <w:rPr>
          <w:rFonts w:ascii="黑体" w:eastAsia="黑体"/>
        </w:rPr>
      </w:pPr>
      <w:r>
        <w:rPr>
          <w:rFonts w:hint="eastAsia" w:ascii="黑体" w:eastAsia="黑体"/>
        </w:rPr>
        <w:t>附件 3</w:t>
      </w:r>
    </w:p>
    <w:p>
      <w:pPr>
        <w:pStyle w:val="3"/>
        <w:spacing w:before="3"/>
        <w:rPr>
          <w:rFonts w:ascii="黑体"/>
          <w:sz w:val="18"/>
        </w:rPr>
      </w:pPr>
      <w:r>
        <w:rPr>
          <w:lang w:val="en-US" w:bidi="ar-SA"/>
        </w:rPr>
        <w:drawing>
          <wp:anchor distT="0" distB="0" distL="0" distR="0" simplePos="0" relativeHeight="251661312" behindDoc="0" locked="0" layoutInCell="1" allowOverlap="1">
            <wp:simplePos x="0" y="0"/>
            <wp:positionH relativeFrom="page">
              <wp:posOffset>4089400</wp:posOffset>
            </wp:positionH>
            <wp:positionV relativeFrom="paragraph">
              <wp:posOffset>172720</wp:posOffset>
            </wp:positionV>
            <wp:extent cx="2794635" cy="332105"/>
            <wp:effectExtent l="0" t="0" r="0" b="0"/>
            <wp:wrapTopAndBottom/>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png"/>
                    <pic:cNvPicPr>
                      <a:picLocks noChangeAspect="1"/>
                    </pic:cNvPicPr>
                  </pic:nvPicPr>
                  <pic:blipFill>
                    <a:blip r:embed="rId15" cstate="print"/>
                    <a:stretch>
                      <a:fillRect/>
                    </a:stretch>
                  </pic:blipFill>
                  <pic:spPr>
                    <a:xfrm>
                      <a:off x="0" y="0"/>
                      <a:ext cx="2794380" cy="332232"/>
                    </a:xfrm>
                    <a:prstGeom prst="rect">
                      <a:avLst/>
                    </a:prstGeom>
                  </pic:spPr>
                </pic:pic>
              </a:graphicData>
            </a:graphic>
          </wp:anchor>
        </w:drawing>
      </w:r>
    </w:p>
    <w:p>
      <w:pPr>
        <w:tabs>
          <w:tab w:val="left" w:pos="10058"/>
          <w:tab w:val="left" w:pos="11739"/>
          <w:tab w:val="left" w:pos="12459"/>
          <w:tab w:val="left" w:pos="13179"/>
        </w:tabs>
        <w:spacing w:before="256"/>
        <w:ind w:left="698"/>
        <w:rPr>
          <w:sz w:val="24"/>
        </w:rPr>
      </w:pPr>
      <w:r>
        <w:rPr>
          <w:sz w:val="24"/>
        </w:rPr>
        <w:t>填报单位：</w:t>
      </w:r>
      <w:r>
        <w:rPr>
          <w:sz w:val="24"/>
        </w:rPr>
        <w:tab/>
      </w:r>
      <w:r>
        <w:rPr>
          <w:sz w:val="24"/>
        </w:rPr>
        <w:t>截止日期：</w:t>
      </w:r>
      <w:r>
        <w:rPr>
          <w:sz w:val="24"/>
        </w:rPr>
        <w:tab/>
      </w:r>
      <w:r>
        <w:rPr>
          <w:sz w:val="24"/>
        </w:rPr>
        <w:t>年</w:t>
      </w:r>
      <w:r>
        <w:rPr>
          <w:sz w:val="24"/>
        </w:rPr>
        <w:tab/>
      </w:r>
      <w:r>
        <w:rPr>
          <w:sz w:val="24"/>
        </w:rPr>
        <w:t>月</w:t>
      </w:r>
      <w:r>
        <w:rPr>
          <w:sz w:val="24"/>
        </w:rPr>
        <w:tab/>
      </w:r>
      <w:r>
        <w:rPr>
          <w:sz w:val="24"/>
        </w:rPr>
        <w:t>日</w:t>
      </w:r>
    </w:p>
    <w:p>
      <w:pPr>
        <w:pStyle w:val="3"/>
        <w:spacing w:before="9"/>
        <w:rPr>
          <w:sz w:val="18"/>
        </w:rPr>
      </w:pPr>
    </w:p>
    <w:tbl>
      <w:tblPr>
        <w:tblStyle w:val="18"/>
        <w:tblW w:w="0" w:type="auto"/>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5"/>
        <w:gridCol w:w="1452"/>
        <w:gridCol w:w="1709"/>
        <w:gridCol w:w="878"/>
        <w:gridCol w:w="847"/>
        <w:gridCol w:w="1049"/>
        <w:gridCol w:w="1077"/>
        <w:gridCol w:w="1166"/>
        <w:gridCol w:w="1320"/>
        <w:gridCol w:w="1689"/>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755" w:type="dxa"/>
          </w:tcPr>
          <w:p>
            <w:pPr>
              <w:pStyle w:val="19"/>
              <w:spacing w:before="1"/>
              <w:rPr>
                <w:sz w:val="18"/>
                <w:lang w:eastAsia="zh-CN"/>
              </w:rPr>
            </w:pPr>
          </w:p>
          <w:p>
            <w:pPr>
              <w:pStyle w:val="19"/>
              <w:spacing w:line="304" w:lineRule="auto"/>
              <w:ind w:left="247" w:right="232"/>
              <w:rPr>
                <w:sz w:val="21"/>
                <w:lang w:eastAsia="zh-CN"/>
              </w:rPr>
            </w:pPr>
            <w:r>
              <w:rPr>
                <w:sz w:val="21"/>
                <w:lang w:eastAsia="zh-CN"/>
              </w:rPr>
              <w:t>检查评价机构数量（家次）</w:t>
            </w:r>
          </w:p>
        </w:tc>
        <w:tc>
          <w:tcPr>
            <w:tcW w:w="1452" w:type="dxa"/>
          </w:tcPr>
          <w:p>
            <w:pPr>
              <w:pStyle w:val="19"/>
              <w:spacing w:before="61" w:line="304" w:lineRule="auto"/>
              <w:ind w:left="304" w:right="293"/>
              <w:jc w:val="center"/>
              <w:rPr>
                <w:sz w:val="21"/>
                <w:lang w:eastAsia="zh-CN"/>
              </w:rPr>
            </w:pPr>
            <w:r>
              <w:rPr>
                <w:sz w:val="21"/>
                <w:lang w:eastAsia="zh-CN"/>
              </w:rPr>
              <w:t>检查发现一般违法</w:t>
            </w:r>
          </w:p>
          <w:p>
            <w:pPr>
              <w:pStyle w:val="19"/>
              <w:spacing w:line="255" w:lineRule="exact"/>
              <w:ind w:left="180" w:right="171"/>
              <w:jc w:val="center"/>
              <w:rPr>
                <w:sz w:val="21"/>
                <w:lang w:eastAsia="zh-CN"/>
              </w:rPr>
            </w:pPr>
            <w:r>
              <w:rPr>
                <w:sz w:val="21"/>
                <w:lang w:eastAsia="zh-CN"/>
              </w:rPr>
              <w:t>数量（项）</w:t>
            </w:r>
          </w:p>
        </w:tc>
        <w:tc>
          <w:tcPr>
            <w:tcW w:w="1709" w:type="dxa"/>
          </w:tcPr>
          <w:p>
            <w:pPr>
              <w:pStyle w:val="19"/>
              <w:spacing w:before="61" w:line="304" w:lineRule="auto"/>
              <w:ind w:left="117" w:right="106"/>
              <w:rPr>
                <w:sz w:val="21"/>
                <w:lang w:eastAsia="zh-CN"/>
              </w:rPr>
            </w:pPr>
            <w:r>
              <w:rPr>
                <w:sz w:val="21"/>
                <w:lang w:eastAsia="zh-CN"/>
              </w:rPr>
              <w:t>检查发现出具虚假报告等重大违</w:t>
            </w:r>
          </w:p>
          <w:p>
            <w:pPr>
              <w:pStyle w:val="19"/>
              <w:spacing w:line="255" w:lineRule="exact"/>
              <w:ind w:left="107" w:right="-15"/>
              <w:rPr>
                <w:sz w:val="21"/>
                <w:lang w:eastAsia="en-US"/>
              </w:rPr>
            </w:pPr>
            <w:r>
              <w:rPr>
                <w:spacing w:val="-19"/>
                <w:sz w:val="21"/>
                <w:lang w:eastAsia="en-US"/>
              </w:rPr>
              <w:t>法行为数量</w:t>
            </w:r>
            <w:r>
              <w:rPr>
                <w:sz w:val="21"/>
                <w:lang w:eastAsia="en-US"/>
              </w:rPr>
              <w:t>（项</w:t>
            </w:r>
            <w:r>
              <w:rPr>
                <w:spacing w:val="-13"/>
                <w:sz w:val="21"/>
                <w:lang w:eastAsia="en-US"/>
              </w:rPr>
              <w:t>）</w:t>
            </w:r>
          </w:p>
        </w:tc>
        <w:tc>
          <w:tcPr>
            <w:tcW w:w="878" w:type="dxa"/>
          </w:tcPr>
          <w:p>
            <w:pPr>
              <w:pStyle w:val="19"/>
              <w:spacing w:before="61" w:line="304" w:lineRule="auto"/>
              <w:ind w:left="122" w:right="111"/>
              <w:rPr>
                <w:sz w:val="21"/>
                <w:lang w:eastAsia="en-US"/>
              </w:rPr>
            </w:pPr>
            <w:r>
              <w:rPr>
                <w:spacing w:val="-7"/>
                <w:sz w:val="21"/>
                <w:lang w:eastAsia="en-US"/>
              </w:rPr>
              <w:t>下达执法文书</w:t>
            </w:r>
          </w:p>
          <w:p>
            <w:pPr>
              <w:pStyle w:val="19"/>
              <w:spacing w:line="255" w:lineRule="exact"/>
              <w:ind w:left="122"/>
              <w:rPr>
                <w:sz w:val="21"/>
                <w:lang w:eastAsia="en-US"/>
              </w:rPr>
            </w:pPr>
            <w:r>
              <w:rPr>
                <w:sz w:val="21"/>
                <w:lang w:eastAsia="en-US"/>
              </w:rPr>
              <w:t>（份）</w:t>
            </w:r>
          </w:p>
        </w:tc>
        <w:tc>
          <w:tcPr>
            <w:tcW w:w="847" w:type="dxa"/>
          </w:tcPr>
          <w:p>
            <w:pPr>
              <w:pStyle w:val="19"/>
              <w:spacing w:before="1"/>
              <w:rPr>
                <w:sz w:val="18"/>
                <w:lang w:eastAsia="en-US"/>
              </w:rPr>
            </w:pPr>
          </w:p>
          <w:p>
            <w:pPr>
              <w:pStyle w:val="19"/>
              <w:spacing w:line="304" w:lineRule="auto"/>
              <w:ind w:left="108" w:right="-15"/>
              <w:rPr>
                <w:sz w:val="21"/>
                <w:lang w:eastAsia="en-US"/>
              </w:rPr>
            </w:pPr>
            <w:r>
              <w:rPr>
                <w:spacing w:val="-27"/>
                <w:sz w:val="21"/>
                <w:lang w:eastAsia="en-US"/>
              </w:rPr>
              <w:t>行政处罚</w:t>
            </w:r>
            <w:r>
              <w:rPr>
                <w:sz w:val="21"/>
                <w:lang w:eastAsia="en-US"/>
              </w:rPr>
              <w:t>（次</w:t>
            </w:r>
            <w:r>
              <w:rPr>
                <w:spacing w:val="-15"/>
                <w:sz w:val="21"/>
                <w:lang w:eastAsia="en-US"/>
              </w:rPr>
              <w:t>）</w:t>
            </w:r>
          </w:p>
        </w:tc>
        <w:tc>
          <w:tcPr>
            <w:tcW w:w="1049" w:type="dxa"/>
          </w:tcPr>
          <w:p>
            <w:pPr>
              <w:pStyle w:val="19"/>
              <w:spacing w:before="1"/>
              <w:rPr>
                <w:sz w:val="18"/>
                <w:lang w:eastAsia="en-US"/>
              </w:rPr>
            </w:pPr>
          </w:p>
          <w:p>
            <w:pPr>
              <w:pStyle w:val="19"/>
              <w:ind w:left="78" w:right="69"/>
              <w:jc w:val="center"/>
              <w:rPr>
                <w:sz w:val="21"/>
                <w:lang w:eastAsia="en-US"/>
              </w:rPr>
            </w:pPr>
            <w:r>
              <w:rPr>
                <w:sz w:val="21"/>
                <w:lang w:eastAsia="en-US"/>
              </w:rPr>
              <w:t>罚款</w:t>
            </w:r>
          </w:p>
          <w:p>
            <w:pPr>
              <w:pStyle w:val="19"/>
              <w:spacing w:before="72"/>
              <w:ind w:left="90" w:right="69"/>
              <w:jc w:val="center"/>
              <w:rPr>
                <w:sz w:val="21"/>
                <w:lang w:eastAsia="en-US"/>
              </w:rPr>
            </w:pPr>
            <w:r>
              <w:rPr>
                <w:sz w:val="21"/>
                <w:lang w:eastAsia="en-US"/>
              </w:rPr>
              <w:t>（万元）</w:t>
            </w:r>
          </w:p>
        </w:tc>
        <w:tc>
          <w:tcPr>
            <w:tcW w:w="1077" w:type="dxa"/>
          </w:tcPr>
          <w:p>
            <w:pPr>
              <w:pStyle w:val="19"/>
              <w:spacing w:before="61" w:line="304" w:lineRule="auto"/>
              <w:ind w:left="116" w:right="106"/>
              <w:jc w:val="center"/>
              <w:rPr>
                <w:sz w:val="21"/>
                <w:lang w:eastAsia="zh-CN"/>
              </w:rPr>
            </w:pPr>
            <w:r>
              <w:rPr>
                <w:sz w:val="21"/>
                <w:lang w:eastAsia="zh-CN"/>
              </w:rPr>
              <w:t>责令停业整顿（家</w:t>
            </w:r>
          </w:p>
          <w:p>
            <w:pPr>
              <w:pStyle w:val="19"/>
              <w:spacing w:line="255" w:lineRule="exact"/>
              <w:ind w:left="115" w:right="106"/>
              <w:jc w:val="center"/>
              <w:rPr>
                <w:sz w:val="21"/>
                <w:lang w:eastAsia="zh-CN"/>
              </w:rPr>
            </w:pPr>
            <w:r>
              <w:rPr>
                <w:sz w:val="21"/>
                <w:lang w:eastAsia="zh-CN"/>
              </w:rPr>
              <w:t>次）</w:t>
            </w:r>
          </w:p>
        </w:tc>
        <w:tc>
          <w:tcPr>
            <w:tcW w:w="1166" w:type="dxa"/>
          </w:tcPr>
          <w:p>
            <w:pPr>
              <w:pStyle w:val="19"/>
              <w:spacing w:before="61" w:line="304" w:lineRule="auto"/>
              <w:ind w:left="162" w:right="149"/>
              <w:rPr>
                <w:sz w:val="21"/>
                <w:lang w:eastAsia="zh-CN"/>
              </w:rPr>
            </w:pPr>
            <w:r>
              <w:rPr>
                <w:sz w:val="21"/>
                <w:lang w:eastAsia="zh-CN"/>
              </w:rPr>
              <w:t>吊销评价机构资质</w:t>
            </w:r>
          </w:p>
          <w:p>
            <w:pPr>
              <w:pStyle w:val="19"/>
              <w:spacing w:line="255" w:lineRule="exact"/>
              <w:ind w:left="107" w:right="-15"/>
              <w:rPr>
                <w:sz w:val="21"/>
                <w:lang w:eastAsia="zh-CN"/>
              </w:rPr>
            </w:pPr>
            <w:r>
              <w:rPr>
                <w:sz w:val="21"/>
                <w:lang w:eastAsia="zh-CN"/>
              </w:rPr>
              <w:t>证书</w:t>
            </w:r>
            <w:r>
              <w:rPr>
                <w:spacing w:val="-3"/>
                <w:sz w:val="21"/>
                <w:lang w:eastAsia="zh-CN"/>
              </w:rPr>
              <w:t>（</w:t>
            </w:r>
            <w:r>
              <w:rPr>
                <w:sz w:val="21"/>
                <w:lang w:eastAsia="zh-CN"/>
              </w:rPr>
              <w:t>个）</w:t>
            </w:r>
          </w:p>
        </w:tc>
        <w:tc>
          <w:tcPr>
            <w:tcW w:w="1320" w:type="dxa"/>
          </w:tcPr>
          <w:p>
            <w:pPr>
              <w:pStyle w:val="19"/>
              <w:spacing w:before="1"/>
              <w:rPr>
                <w:sz w:val="18"/>
                <w:lang w:eastAsia="zh-CN"/>
              </w:rPr>
            </w:pPr>
          </w:p>
          <w:p>
            <w:pPr>
              <w:pStyle w:val="19"/>
              <w:spacing w:line="304" w:lineRule="auto"/>
              <w:ind w:left="187" w:right="53" w:hanging="53"/>
              <w:rPr>
                <w:sz w:val="21"/>
                <w:lang w:eastAsia="zh-CN"/>
              </w:rPr>
            </w:pPr>
            <w:r>
              <w:rPr>
                <w:sz w:val="21"/>
                <w:lang w:eastAsia="zh-CN"/>
              </w:rPr>
              <w:t>纳入“黑名单”（家）</w:t>
            </w:r>
          </w:p>
        </w:tc>
        <w:tc>
          <w:tcPr>
            <w:tcW w:w="1689" w:type="dxa"/>
          </w:tcPr>
          <w:p>
            <w:pPr>
              <w:pStyle w:val="19"/>
              <w:spacing w:before="61" w:line="304" w:lineRule="auto"/>
              <w:ind w:left="108" w:right="95"/>
              <w:rPr>
                <w:sz w:val="21"/>
                <w:lang w:eastAsia="zh-CN"/>
              </w:rPr>
            </w:pPr>
            <w:r>
              <w:rPr>
                <w:sz w:val="21"/>
                <w:lang w:eastAsia="zh-CN"/>
              </w:rPr>
              <w:t>对采信虚假报告的行政许可依法</w:t>
            </w:r>
          </w:p>
          <w:p>
            <w:pPr>
              <w:pStyle w:val="19"/>
              <w:spacing w:line="255" w:lineRule="exact"/>
              <w:ind w:left="108" w:right="-15"/>
              <w:rPr>
                <w:sz w:val="21"/>
                <w:lang w:eastAsia="en-US"/>
              </w:rPr>
            </w:pPr>
            <w:r>
              <w:rPr>
                <w:spacing w:val="-27"/>
                <w:sz w:val="21"/>
                <w:lang w:eastAsia="en-US"/>
              </w:rPr>
              <w:t>处理数量</w:t>
            </w:r>
            <w:r>
              <w:rPr>
                <w:sz w:val="21"/>
                <w:lang w:eastAsia="en-US"/>
              </w:rPr>
              <w:t>（</w:t>
            </w:r>
            <w:r>
              <w:rPr>
                <w:spacing w:val="-2"/>
                <w:sz w:val="21"/>
                <w:lang w:eastAsia="en-US"/>
              </w:rPr>
              <w:t>家次</w:t>
            </w:r>
            <w:r>
              <w:rPr>
                <w:spacing w:val="-14"/>
                <w:sz w:val="21"/>
                <w:lang w:eastAsia="en-US"/>
              </w:rPr>
              <w:t>）</w:t>
            </w:r>
          </w:p>
        </w:tc>
        <w:tc>
          <w:tcPr>
            <w:tcW w:w="1025" w:type="dxa"/>
          </w:tcPr>
          <w:p>
            <w:pPr>
              <w:pStyle w:val="19"/>
              <w:spacing w:before="61" w:line="304" w:lineRule="auto"/>
              <w:ind w:left="197" w:right="183"/>
              <w:rPr>
                <w:sz w:val="21"/>
                <w:lang w:eastAsia="en-US"/>
              </w:rPr>
            </w:pPr>
            <w:r>
              <w:rPr>
                <w:spacing w:val="-7"/>
                <w:sz w:val="21"/>
                <w:lang w:eastAsia="en-US"/>
              </w:rPr>
              <w:t>媒体曝</w:t>
            </w:r>
            <w:r>
              <w:rPr>
                <w:sz w:val="21"/>
                <w:lang w:eastAsia="en-US"/>
              </w:rPr>
              <w:t>光（</w:t>
            </w:r>
            <w:r>
              <w:rPr>
                <w:spacing w:val="-19"/>
                <w:sz w:val="21"/>
                <w:lang w:eastAsia="en-US"/>
              </w:rPr>
              <w:t>家</w:t>
            </w:r>
          </w:p>
          <w:p>
            <w:pPr>
              <w:pStyle w:val="19"/>
              <w:spacing w:line="255" w:lineRule="exact"/>
              <w:ind w:left="302"/>
              <w:rPr>
                <w:sz w:val="21"/>
                <w:lang w:eastAsia="en-US"/>
              </w:rPr>
            </w:pPr>
            <w:r>
              <w:rPr>
                <w:sz w:val="21"/>
                <w:lang w:eastAsia="en-US"/>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755" w:type="dxa"/>
          </w:tcPr>
          <w:p>
            <w:pPr>
              <w:pStyle w:val="19"/>
              <w:rPr>
                <w:rFonts w:ascii="Times New Roman"/>
                <w:sz w:val="20"/>
                <w:lang w:eastAsia="en-US"/>
              </w:rPr>
            </w:pPr>
          </w:p>
        </w:tc>
        <w:tc>
          <w:tcPr>
            <w:tcW w:w="1452" w:type="dxa"/>
          </w:tcPr>
          <w:p>
            <w:pPr>
              <w:pStyle w:val="19"/>
              <w:rPr>
                <w:rFonts w:ascii="Times New Roman"/>
                <w:sz w:val="20"/>
                <w:lang w:eastAsia="en-US"/>
              </w:rPr>
            </w:pPr>
          </w:p>
        </w:tc>
        <w:tc>
          <w:tcPr>
            <w:tcW w:w="1709" w:type="dxa"/>
          </w:tcPr>
          <w:p>
            <w:pPr>
              <w:pStyle w:val="19"/>
              <w:rPr>
                <w:rFonts w:ascii="Times New Roman"/>
                <w:sz w:val="20"/>
                <w:lang w:eastAsia="en-US"/>
              </w:rPr>
            </w:pPr>
          </w:p>
        </w:tc>
        <w:tc>
          <w:tcPr>
            <w:tcW w:w="878" w:type="dxa"/>
          </w:tcPr>
          <w:p>
            <w:pPr>
              <w:pStyle w:val="19"/>
              <w:rPr>
                <w:rFonts w:ascii="Times New Roman"/>
                <w:sz w:val="20"/>
                <w:lang w:eastAsia="en-US"/>
              </w:rPr>
            </w:pPr>
          </w:p>
        </w:tc>
        <w:tc>
          <w:tcPr>
            <w:tcW w:w="847" w:type="dxa"/>
          </w:tcPr>
          <w:p>
            <w:pPr>
              <w:pStyle w:val="19"/>
              <w:rPr>
                <w:rFonts w:ascii="Times New Roman"/>
                <w:sz w:val="20"/>
                <w:lang w:eastAsia="en-US"/>
              </w:rPr>
            </w:pPr>
          </w:p>
        </w:tc>
        <w:tc>
          <w:tcPr>
            <w:tcW w:w="1049" w:type="dxa"/>
          </w:tcPr>
          <w:p>
            <w:pPr>
              <w:pStyle w:val="19"/>
              <w:rPr>
                <w:rFonts w:ascii="Times New Roman"/>
                <w:sz w:val="20"/>
                <w:lang w:eastAsia="en-US"/>
              </w:rPr>
            </w:pPr>
          </w:p>
        </w:tc>
        <w:tc>
          <w:tcPr>
            <w:tcW w:w="1077" w:type="dxa"/>
          </w:tcPr>
          <w:p>
            <w:pPr>
              <w:pStyle w:val="19"/>
              <w:rPr>
                <w:rFonts w:ascii="Times New Roman"/>
                <w:sz w:val="20"/>
                <w:lang w:eastAsia="en-US"/>
              </w:rPr>
            </w:pPr>
          </w:p>
        </w:tc>
        <w:tc>
          <w:tcPr>
            <w:tcW w:w="1166" w:type="dxa"/>
          </w:tcPr>
          <w:p>
            <w:pPr>
              <w:pStyle w:val="19"/>
              <w:rPr>
                <w:rFonts w:ascii="Times New Roman"/>
                <w:sz w:val="20"/>
                <w:lang w:eastAsia="en-US"/>
              </w:rPr>
            </w:pPr>
          </w:p>
        </w:tc>
        <w:tc>
          <w:tcPr>
            <w:tcW w:w="1320" w:type="dxa"/>
          </w:tcPr>
          <w:p>
            <w:pPr>
              <w:pStyle w:val="19"/>
              <w:rPr>
                <w:rFonts w:ascii="Times New Roman"/>
                <w:sz w:val="20"/>
                <w:lang w:eastAsia="en-US"/>
              </w:rPr>
            </w:pPr>
          </w:p>
        </w:tc>
        <w:tc>
          <w:tcPr>
            <w:tcW w:w="1689" w:type="dxa"/>
          </w:tcPr>
          <w:p>
            <w:pPr>
              <w:pStyle w:val="19"/>
              <w:rPr>
                <w:rFonts w:ascii="Times New Roman"/>
                <w:sz w:val="20"/>
                <w:lang w:eastAsia="en-US"/>
              </w:rPr>
            </w:pPr>
          </w:p>
        </w:tc>
        <w:tc>
          <w:tcPr>
            <w:tcW w:w="1025" w:type="dxa"/>
          </w:tcPr>
          <w:p>
            <w:pPr>
              <w:pStyle w:val="19"/>
              <w:rPr>
                <w:rFonts w:ascii="Times New Roman"/>
                <w:sz w:val="20"/>
                <w:lang w:eastAsia="en-US"/>
              </w:rPr>
            </w:pPr>
          </w:p>
        </w:tc>
      </w:tr>
    </w:tbl>
    <w:p>
      <w:pPr>
        <w:pStyle w:val="3"/>
        <w:spacing w:before="6"/>
        <w:rPr>
          <w:sz w:val="23"/>
        </w:rPr>
      </w:pPr>
    </w:p>
    <w:p>
      <w:pPr>
        <w:tabs>
          <w:tab w:val="left" w:pos="10299"/>
        </w:tabs>
        <w:ind w:left="640"/>
      </w:pPr>
      <w:r>
        <w:rPr>
          <w:spacing w:val="-3"/>
        </w:rPr>
        <w:t>填</w:t>
      </w:r>
      <w:r>
        <w:t>报</w:t>
      </w:r>
      <w:r>
        <w:rPr>
          <w:spacing w:val="-3"/>
        </w:rPr>
        <w:t>人</w:t>
      </w:r>
      <w:r>
        <w:t>：</w:t>
      </w:r>
      <w:r>
        <w:tab/>
      </w:r>
      <w:r>
        <w:rPr>
          <w:spacing w:val="-3"/>
        </w:rPr>
        <w:t>联</w:t>
      </w:r>
      <w:r>
        <w:t>系</w:t>
      </w:r>
      <w:r>
        <w:rPr>
          <w:spacing w:val="-3"/>
        </w:rPr>
        <w:t>电</w:t>
      </w:r>
      <w:r>
        <w:t>话：</w:t>
      </w:r>
    </w:p>
    <w:p>
      <w:pPr>
        <w:pStyle w:val="3"/>
        <w:rPr>
          <w:sz w:val="20"/>
        </w:rPr>
      </w:pPr>
    </w:p>
    <w:p>
      <w:pPr>
        <w:spacing w:before="155"/>
        <w:ind w:left="640"/>
      </w:pPr>
      <w:r>
        <w:t>注：本表实行累计报送、每次统计“截止日期：前的累计汇总情况</w:t>
      </w:r>
    </w:p>
    <w:p>
      <w:pPr>
        <w:sectPr>
          <w:pgSz w:w="16840" w:h="11910" w:orient="landscape"/>
          <w:pgMar w:top="1100" w:right="1260" w:bottom="1440" w:left="1280" w:header="0" w:footer="1256" w:gutter="0"/>
          <w:pgNumType w:fmt="decimal"/>
          <w:cols w:space="720" w:num="1"/>
        </w:sectPr>
      </w:pPr>
    </w:p>
    <w:p>
      <w:pPr>
        <w:pStyle w:val="3"/>
        <w:rPr>
          <w:sz w:val="20"/>
        </w:rPr>
      </w:pPr>
    </w:p>
    <w:p>
      <w:pPr>
        <w:pStyle w:val="3"/>
        <w:spacing w:before="182"/>
        <w:ind w:left="217"/>
        <w:rPr>
          <w:rFonts w:ascii="黑体" w:eastAsia="黑体"/>
        </w:rPr>
      </w:pPr>
      <w:r>
        <w:rPr>
          <w:rFonts w:hint="eastAsia" w:ascii="黑体" w:eastAsia="黑体"/>
        </w:rPr>
        <w:t>附件 4</w:t>
      </w:r>
    </w:p>
    <w:p>
      <w:pPr>
        <w:pStyle w:val="3"/>
        <w:spacing w:before="3"/>
        <w:rPr>
          <w:rFonts w:ascii="黑体"/>
          <w:sz w:val="18"/>
        </w:rPr>
      </w:pPr>
      <w:r>
        <w:rPr>
          <w:lang w:val="en-US" w:bidi="ar-SA"/>
        </w:rPr>
        <w:drawing>
          <wp:anchor distT="0" distB="0" distL="0" distR="0" simplePos="0" relativeHeight="251662336" behindDoc="0" locked="0" layoutInCell="1" allowOverlap="1">
            <wp:simplePos x="0" y="0"/>
            <wp:positionH relativeFrom="page">
              <wp:posOffset>3808730</wp:posOffset>
            </wp:positionH>
            <wp:positionV relativeFrom="paragraph">
              <wp:posOffset>172720</wp:posOffset>
            </wp:positionV>
            <wp:extent cx="3353435" cy="332105"/>
            <wp:effectExtent l="0" t="0" r="0" b="0"/>
            <wp:wrapTopAndBottom/>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png"/>
                    <pic:cNvPicPr>
                      <a:picLocks noChangeAspect="1"/>
                    </pic:cNvPicPr>
                  </pic:nvPicPr>
                  <pic:blipFill>
                    <a:blip r:embed="rId16" cstate="print"/>
                    <a:stretch>
                      <a:fillRect/>
                    </a:stretch>
                  </pic:blipFill>
                  <pic:spPr>
                    <a:xfrm>
                      <a:off x="0" y="0"/>
                      <a:ext cx="3353688" cy="332232"/>
                    </a:xfrm>
                    <a:prstGeom prst="rect">
                      <a:avLst/>
                    </a:prstGeom>
                  </pic:spPr>
                </pic:pic>
              </a:graphicData>
            </a:graphic>
          </wp:anchor>
        </w:drawing>
      </w:r>
    </w:p>
    <w:p>
      <w:pPr>
        <w:tabs>
          <w:tab w:val="left" w:pos="9818"/>
          <w:tab w:val="left" w:pos="11499"/>
          <w:tab w:val="left" w:pos="12219"/>
          <w:tab w:val="left" w:pos="12939"/>
        </w:tabs>
        <w:spacing w:before="256"/>
        <w:ind w:left="698"/>
        <w:rPr>
          <w:sz w:val="24"/>
        </w:rPr>
      </w:pPr>
      <w:r>
        <w:rPr>
          <w:sz w:val="24"/>
        </w:rPr>
        <w:t>填报单位：</w:t>
      </w:r>
      <w:r>
        <w:rPr>
          <w:sz w:val="24"/>
        </w:rPr>
        <w:tab/>
      </w:r>
      <w:r>
        <w:rPr>
          <w:sz w:val="24"/>
        </w:rPr>
        <w:t>截止日期：</w:t>
      </w:r>
      <w:r>
        <w:rPr>
          <w:sz w:val="24"/>
        </w:rPr>
        <w:tab/>
      </w:r>
      <w:r>
        <w:rPr>
          <w:sz w:val="24"/>
        </w:rPr>
        <w:t>年</w:t>
      </w:r>
      <w:r>
        <w:rPr>
          <w:sz w:val="24"/>
        </w:rPr>
        <w:tab/>
      </w:r>
      <w:r>
        <w:rPr>
          <w:sz w:val="24"/>
        </w:rPr>
        <w:t>月</w:t>
      </w:r>
      <w:r>
        <w:rPr>
          <w:sz w:val="24"/>
        </w:rPr>
        <w:tab/>
      </w:r>
      <w:r>
        <w:rPr>
          <w:sz w:val="24"/>
        </w:rPr>
        <w:t>日</w:t>
      </w:r>
    </w:p>
    <w:p>
      <w:pPr>
        <w:pStyle w:val="3"/>
        <w:spacing w:before="9"/>
        <w:rPr>
          <w:sz w:val="18"/>
        </w:rPr>
      </w:pPr>
    </w:p>
    <w:tbl>
      <w:tblPr>
        <w:tblStyle w:val="1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752"/>
        <w:gridCol w:w="1496"/>
        <w:gridCol w:w="1884"/>
        <w:gridCol w:w="2220"/>
        <w:gridCol w:w="2530"/>
        <w:gridCol w:w="3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20" w:type="dxa"/>
          </w:tcPr>
          <w:p>
            <w:pPr>
              <w:pStyle w:val="19"/>
              <w:spacing w:before="202"/>
              <w:ind w:left="119"/>
              <w:rPr>
                <w:sz w:val="24"/>
                <w:lang w:eastAsia="en-US"/>
              </w:rPr>
            </w:pPr>
            <w:r>
              <w:rPr>
                <w:sz w:val="24"/>
                <w:lang w:eastAsia="en-US"/>
              </w:rPr>
              <w:t>序号</w:t>
            </w:r>
          </w:p>
        </w:tc>
        <w:tc>
          <w:tcPr>
            <w:tcW w:w="1752" w:type="dxa"/>
          </w:tcPr>
          <w:p>
            <w:pPr>
              <w:pStyle w:val="19"/>
              <w:spacing w:before="202"/>
              <w:ind w:left="153"/>
              <w:rPr>
                <w:sz w:val="24"/>
                <w:lang w:eastAsia="en-US"/>
              </w:rPr>
            </w:pPr>
            <w:r>
              <w:rPr>
                <w:sz w:val="24"/>
                <w:lang w:eastAsia="en-US"/>
              </w:rPr>
              <w:t>评价报告名称</w:t>
            </w:r>
          </w:p>
        </w:tc>
        <w:tc>
          <w:tcPr>
            <w:tcW w:w="1496" w:type="dxa"/>
          </w:tcPr>
          <w:p>
            <w:pPr>
              <w:pStyle w:val="19"/>
              <w:spacing w:before="31"/>
              <w:ind w:left="144"/>
              <w:rPr>
                <w:sz w:val="24"/>
                <w:lang w:eastAsia="zh-CN"/>
              </w:rPr>
            </w:pPr>
            <w:r>
              <w:rPr>
                <w:sz w:val="24"/>
                <w:lang w:eastAsia="zh-CN"/>
              </w:rPr>
              <w:t>项目所在县</w:t>
            </w:r>
          </w:p>
          <w:p>
            <w:pPr>
              <w:pStyle w:val="19"/>
              <w:spacing w:before="34" w:line="289" w:lineRule="exact"/>
              <w:ind w:left="144"/>
              <w:rPr>
                <w:sz w:val="24"/>
                <w:lang w:eastAsia="zh-CN"/>
              </w:rPr>
            </w:pPr>
            <w:r>
              <w:rPr>
                <w:sz w:val="24"/>
                <w:lang w:eastAsia="zh-CN"/>
              </w:rPr>
              <w:t>（市、区）</w:t>
            </w:r>
          </w:p>
        </w:tc>
        <w:tc>
          <w:tcPr>
            <w:tcW w:w="1884" w:type="dxa"/>
          </w:tcPr>
          <w:p>
            <w:pPr>
              <w:pStyle w:val="19"/>
              <w:spacing w:before="202"/>
              <w:ind w:left="460"/>
              <w:rPr>
                <w:sz w:val="24"/>
                <w:lang w:eastAsia="en-US"/>
              </w:rPr>
            </w:pPr>
            <w:r>
              <w:rPr>
                <w:sz w:val="24"/>
                <w:lang w:eastAsia="en-US"/>
              </w:rPr>
              <w:t>评价机构</w:t>
            </w:r>
          </w:p>
        </w:tc>
        <w:tc>
          <w:tcPr>
            <w:tcW w:w="2220" w:type="dxa"/>
          </w:tcPr>
          <w:p>
            <w:pPr>
              <w:pStyle w:val="19"/>
              <w:spacing w:before="202"/>
              <w:ind w:left="268"/>
              <w:rPr>
                <w:sz w:val="24"/>
                <w:lang w:eastAsia="en-US"/>
              </w:rPr>
            </w:pPr>
            <w:r>
              <w:rPr>
                <w:sz w:val="24"/>
                <w:lang w:eastAsia="en-US"/>
              </w:rPr>
              <w:t>对机构处理情况</w:t>
            </w:r>
          </w:p>
        </w:tc>
        <w:tc>
          <w:tcPr>
            <w:tcW w:w="2530" w:type="dxa"/>
          </w:tcPr>
          <w:p>
            <w:pPr>
              <w:pStyle w:val="19"/>
              <w:spacing w:before="31"/>
              <w:ind w:left="302"/>
              <w:rPr>
                <w:sz w:val="24"/>
                <w:lang w:eastAsia="zh-CN"/>
              </w:rPr>
            </w:pPr>
            <w:r>
              <w:rPr>
                <w:sz w:val="24"/>
                <w:lang w:eastAsia="zh-CN"/>
              </w:rPr>
              <w:t>采信本报告的行政</w:t>
            </w:r>
          </w:p>
          <w:p>
            <w:pPr>
              <w:pStyle w:val="19"/>
              <w:spacing w:before="34" w:line="289" w:lineRule="exact"/>
              <w:ind w:left="302"/>
              <w:rPr>
                <w:sz w:val="24"/>
                <w:lang w:eastAsia="zh-CN"/>
              </w:rPr>
            </w:pPr>
            <w:r>
              <w:rPr>
                <w:sz w:val="24"/>
                <w:lang w:eastAsia="zh-CN"/>
              </w:rPr>
              <w:t>许可、验收或备案</w:t>
            </w:r>
          </w:p>
        </w:tc>
        <w:tc>
          <w:tcPr>
            <w:tcW w:w="3459" w:type="dxa"/>
          </w:tcPr>
          <w:p>
            <w:pPr>
              <w:pStyle w:val="19"/>
              <w:spacing w:before="31"/>
              <w:ind w:left="268" w:right="260"/>
              <w:jc w:val="center"/>
              <w:rPr>
                <w:sz w:val="24"/>
                <w:lang w:eastAsia="zh-CN"/>
              </w:rPr>
            </w:pPr>
            <w:r>
              <w:rPr>
                <w:sz w:val="24"/>
                <w:lang w:eastAsia="zh-CN"/>
              </w:rPr>
              <w:t>对相关行政许可、验收或备</w:t>
            </w:r>
          </w:p>
          <w:p>
            <w:pPr>
              <w:pStyle w:val="19"/>
              <w:spacing w:before="34" w:line="289" w:lineRule="exact"/>
              <w:ind w:left="268" w:right="260"/>
              <w:jc w:val="center"/>
              <w:rPr>
                <w:sz w:val="24"/>
                <w:lang w:eastAsia="en-US"/>
              </w:rPr>
            </w:pPr>
            <w:r>
              <w:rPr>
                <w:sz w:val="24"/>
                <w:lang w:eastAsia="en-US"/>
              </w:rPr>
              <w:t>案整改情况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0" w:type="dxa"/>
          </w:tcPr>
          <w:p>
            <w:pPr>
              <w:pStyle w:val="19"/>
              <w:rPr>
                <w:rFonts w:ascii="Times New Roman"/>
                <w:sz w:val="24"/>
                <w:lang w:eastAsia="en-US"/>
              </w:rPr>
            </w:pPr>
          </w:p>
        </w:tc>
        <w:tc>
          <w:tcPr>
            <w:tcW w:w="1752" w:type="dxa"/>
          </w:tcPr>
          <w:p>
            <w:pPr>
              <w:pStyle w:val="19"/>
              <w:rPr>
                <w:rFonts w:ascii="Times New Roman"/>
                <w:sz w:val="24"/>
                <w:lang w:eastAsia="en-US"/>
              </w:rPr>
            </w:pPr>
          </w:p>
        </w:tc>
        <w:tc>
          <w:tcPr>
            <w:tcW w:w="1496" w:type="dxa"/>
          </w:tcPr>
          <w:p>
            <w:pPr>
              <w:pStyle w:val="19"/>
              <w:rPr>
                <w:rFonts w:ascii="Times New Roman"/>
                <w:sz w:val="24"/>
                <w:lang w:eastAsia="en-US"/>
              </w:rPr>
            </w:pPr>
          </w:p>
        </w:tc>
        <w:tc>
          <w:tcPr>
            <w:tcW w:w="1884" w:type="dxa"/>
          </w:tcPr>
          <w:p>
            <w:pPr>
              <w:pStyle w:val="19"/>
              <w:rPr>
                <w:rFonts w:ascii="Times New Roman"/>
                <w:sz w:val="24"/>
                <w:lang w:eastAsia="en-US"/>
              </w:rPr>
            </w:pPr>
          </w:p>
        </w:tc>
        <w:tc>
          <w:tcPr>
            <w:tcW w:w="2220" w:type="dxa"/>
          </w:tcPr>
          <w:p>
            <w:pPr>
              <w:pStyle w:val="19"/>
              <w:rPr>
                <w:rFonts w:ascii="Times New Roman"/>
                <w:sz w:val="24"/>
                <w:lang w:eastAsia="en-US"/>
              </w:rPr>
            </w:pPr>
          </w:p>
        </w:tc>
        <w:tc>
          <w:tcPr>
            <w:tcW w:w="2530" w:type="dxa"/>
          </w:tcPr>
          <w:p>
            <w:pPr>
              <w:pStyle w:val="19"/>
              <w:rPr>
                <w:rFonts w:ascii="Times New Roman"/>
                <w:sz w:val="24"/>
                <w:lang w:eastAsia="en-US"/>
              </w:rPr>
            </w:pPr>
          </w:p>
        </w:tc>
        <w:tc>
          <w:tcPr>
            <w:tcW w:w="3459"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20" w:type="dxa"/>
          </w:tcPr>
          <w:p>
            <w:pPr>
              <w:pStyle w:val="19"/>
              <w:rPr>
                <w:rFonts w:ascii="Times New Roman"/>
                <w:sz w:val="24"/>
                <w:lang w:eastAsia="en-US"/>
              </w:rPr>
            </w:pPr>
          </w:p>
        </w:tc>
        <w:tc>
          <w:tcPr>
            <w:tcW w:w="1752" w:type="dxa"/>
          </w:tcPr>
          <w:p>
            <w:pPr>
              <w:pStyle w:val="19"/>
              <w:rPr>
                <w:rFonts w:ascii="Times New Roman"/>
                <w:sz w:val="24"/>
                <w:lang w:eastAsia="en-US"/>
              </w:rPr>
            </w:pPr>
          </w:p>
        </w:tc>
        <w:tc>
          <w:tcPr>
            <w:tcW w:w="1496" w:type="dxa"/>
          </w:tcPr>
          <w:p>
            <w:pPr>
              <w:pStyle w:val="19"/>
              <w:rPr>
                <w:rFonts w:ascii="Times New Roman"/>
                <w:sz w:val="24"/>
                <w:lang w:eastAsia="en-US"/>
              </w:rPr>
            </w:pPr>
          </w:p>
        </w:tc>
        <w:tc>
          <w:tcPr>
            <w:tcW w:w="1884" w:type="dxa"/>
          </w:tcPr>
          <w:p>
            <w:pPr>
              <w:pStyle w:val="19"/>
              <w:rPr>
                <w:rFonts w:ascii="Times New Roman"/>
                <w:sz w:val="24"/>
                <w:lang w:eastAsia="en-US"/>
              </w:rPr>
            </w:pPr>
          </w:p>
        </w:tc>
        <w:tc>
          <w:tcPr>
            <w:tcW w:w="2220" w:type="dxa"/>
          </w:tcPr>
          <w:p>
            <w:pPr>
              <w:pStyle w:val="19"/>
              <w:rPr>
                <w:rFonts w:ascii="Times New Roman"/>
                <w:sz w:val="24"/>
                <w:lang w:eastAsia="en-US"/>
              </w:rPr>
            </w:pPr>
          </w:p>
        </w:tc>
        <w:tc>
          <w:tcPr>
            <w:tcW w:w="2530" w:type="dxa"/>
          </w:tcPr>
          <w:p>
            <w:pPr>
              <w:pStyle w:val="19"/>
              <w:rPr>
                <w:rFonts w:ascii="Times New Roman"/>
                <w:sz w:val="24"/>
                <w:lang w:eastAsia="en-US"/>
              </w:rPr>
            </w:pPr>
          </w:p>
        </w:tc>
        <w:tc>
          <w:tcPr>
            <w:tcW w:w="3459"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0" w:type="dxa"/>
          </w:tcPr>
          <w:p>
            <w:pPr>
              <w:pStyle w:val="19"/>
              <w:rPr>
                <w:rFonts w:ascii="Times New Roman"/>
                <w:sz w:val="24"/>
                <w:lang w:eastAsia="en-US"/>
              </w:rPr>
            </w:pPr>
          </w:p>
        </w:tc>
        <w:tc>
          <w:tcPr>
            <w:tcW w:w="1752" w:type="dxa"/>
          </w:tcPr>
          <w:p>
            <w:pPr>
              <w:pStyle w:val="19"/>
              <w:rPr>
                <w:rFonts w:ascii="Times New Roman"/>
                <w:sz w:val="24"/>
                <w:lang w:eastAsia="en-US"/>
              </w:rPr>
            </w:pPr>
          </w:p>
        </w:tc>
        <w:tc>
          <w:tcPr>
            <w:tcW w:w="1496" w:type="dxa"/>
          </w:tcPr>
          <w:p>
            <w:pPr>
              <w:pStyle w:val="19"/>
              <w:rPr>
                <w:rFonts w:ascii="Times New Roman"/>
                <w:sz w:val="24"/>
                <w:lang w:eastAsia="en-US"/>
              </w:rPr>
            </w:pPr>
          </w:p>
        </w:tc>
        <w:tc>
          <w:tcPr>
            <w:tcW w:w="1884" w:type="dxa"/>
          </w:tcPr>
          <w:p>
            <w:pPr>
              <w:pStyle w:val="19"/>
              <w:rPr>
                <w:rFonts w:ascii="Times New Roman"/>
                <w:sz w:val="24"/>
                <w:lang w:eastAsia="en-US"/>
              </w:rPr>
            </w:pPr>
          </w:p>
        </w:tc>
        <w:tc>
          <w:tcPr>
            <w:tcW w:w="2220" w:type="dxa"/>
          </w:tcPr>
          <w:p>
            <w:pPr>
              <w:pStyle w:val="19"/>
              <w:rPr>
                <w:rFonts w:ascii="Times New Roman"/>
                <w:sz w:val="24"/>
                <w:lang w:eastAsia="en-US"/>
              </w:rPr>
            </w:pPr>
          </w:p>
        </w:tc>
        <w:tc>
          <w:tcPr>
            <w:tcW w:w="2530" w:type="dxa"/>
          </w:tcPr>
          <w:p>
            <w:pPr>
              <w:pStyle w:val="19"/>
              <w:rPr>
                <w:rFonts w:ascii="Times New Roman"/>
                <w:sz w:val="24"/>
                <w:lang w:eastAsia="en-US"/>
              </w:rPr>
            </w:pPr>
          </w:p>
        </w:tc>
        <w:tc>
          <w:tcPr>
            <w:tcW w:w="3459"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20" w:type="dxa"/>
          </w:tcPr>
          <w:p>
            <w:pPr>
              <w:pStyle w:val="19"/>
              <w:rPr>
                <w:rFonts w:ascii="Times New Roman"/>
                <w:sz w:val="24"/>
                <w:lang w:eastAsia="en-US"/>
              </w:rPr>
            </w:pPr>
          </w:p>
        </w:tc>
        <w:tc>
          <w:tcPr>
            <w:tcW w:w="1752" w:type="dxa"/>
          </w:tcPr>
          <w:p>
            <w:pPr>
              <w:pStyle w:val="19"/>
              <w:rPr>
                <w:rFonts w:ascii="Times New Roman"/>
                <w:sz w:val="24"/>
                <w:lang w:eastAsia="en-US"/>
              </w:rPr>
            </w:pPr>
          </w:p>
        </w:tc>
        <w:tc>
          <w:tcPr>
            <w:tcW w:w="1496" w:type="dxa"/>
          </w:tcPr>
          <w:p>
            <w:pPr>
              <w:pStyle w:val="19"/>
              <w:rPr>
                <w:rFonts w:ascii="Times New Roman"/>
                <w:sz w:val="24"/>
                <w:lang w:eastAsia="en-US"/>
              </w:rPr>
            </w:pPr>
          </w:p>
        </w:tc>
        <w:tc>
          <w:tcPr>
            <w:tcW w:w="1884" w:type="dxa"/>
          </w:tcPr>
          <w:p>
            <w:pPr>
              <w:pStyle w:val="19"/>
              <w:rPr>
                <w:rFonts w:ascii="Times New Roman"/>
                <w:sz w:val="24"/>
                <w:lang w:eastAsia="en-US"/>
              </w:rPr>
            </w:pPr>
          </w:p>
        </w:tc>
        <w:tc>
          <w:tcPr>
            <w:tcW w:w="2220" w:type="dxa"/>
          </w:tcPr>
          <w:p>
            <w:pPr>
              <w:pStyle w:val="19"/>
              <w:rPr>
                <w:rFonts w:ascii="Times New Roman"/>
                <w:sz w:val="24"/>
                <w:lang w:eastAsia="en-US"/>
              </w:rPr>
            </w:pPr>
          </w:p>
        </w:tc>
        <w:tc>
          <w:tcPr>
            <w:tcW w:w="2530" w:type="dxa"/>
          </w:tcPr>
          <w:p>
            <w:pPr>
              <w:pStyle w:val="19"/>
              <w:rPr>
                <w:rFonts w:ascii="Times New Roman"/>
                <w:sz w:val="24"/>
                <w:lang w:eastAsia="en-US"/>
              </w:rPr>
            </w:pPr>
          </w:p>
        </w:tc>
        <w:tc>
          <w:tcPr>
            <w:tcW w:w="3459" w:type="dxa"/>
          </w:tcPr>
          <w:p>
            <w:pPr>
              <w:pStyle w:val="19"/>
              <w:rPr>
                <w:rFonts w:ascii="Times New Roman"/>
                <w:sz w:val="24"/>
                <w:lang w:eastAsia="en-US"/>
              </w:rPr>
            </w:pPr>
          </w:p>
        </w:tc>
      </w:tr>
    </w:tbl>
    <w:p>
      <w:pPr>
        <w:pStyle w:val="3"/>
        <w:spacing w:before="2"/>
        <w:rPr>
          <w:sz w:val="21"/>
        </w:rPr>
      </w:pPr>
    </w:p>
    <w:p>
      <w:pPr>
        <w:tabs>
          <w:tab w:val="left" w:pos="10779"/>
        </w:tabs>
        <w:ind w:left="698"/>
        <w:rPr>
          <w:sz w:val="24"/>
        </w:rPr>
      </w:pPr>
      <w:r>
        <w:rPr>
          <w:sz w:val="24"/>
        </w:rPr>
        <w:t>填报人：</w:t>
      </w:r>
      <w:r>
        <w:rPr>
          <w:sz w:val="24"/>
        </w:rPr>
        <w:tab/>
      </w:r>
      <w:r>
        <w:rPr>
          <w:sz w:val="24"/>
        </w:rPr>
        <w:t>联系电话：</w:t>
      </w:r>
    </w:p>
    <w:p>
      <w:pPr>
        <w:rPr>
          <w:sz w:val="24"/>
        </w:rPr>
        <w:sectPr>
          <w:pgSz w:w="16840" w:h="11910" w:orient="landscape"/>
          <w:pgMar w:top="1100" w:right="1260" w:bottom="1440" w:left="1280" w:header="0" w:footer="1256" w:gutter="0"/>
          <w:pgNumType w:fmt="decimal"/>
          <w:cols w:space="720" w:num="1"/>
        </w:sectPr>
      </w:pPr>
    </w:p>
    <w:p>
      <w:pPr>
        <w:pStyle w:val="3"/>
        <w:spacing w:before="11"/>
        <w:rPr>
          <w:sz w:val="22"/>
        </w:rPr>
      </w:pPr>
    </w:p>
    <w:p>
      <w:pPr>
        <w:pStyle w:val="3"/>
        <w:spacing w:before="54"/>
        <w:ind w:left="118"/>
        <w:rPr>
          <w:rFonts w:ascii="黑体" w:eastAsia="黑体"/>
        </w:rPr>
      </w:pPr>
      <w:r>
        <w:rPr>
          <w:rFonts w:hint="eastAsia" w:ascii="黑体" w:eastAsia="黑体"/>
        </w:rPr>
        <w:t>附件 5</w:t>
      </w:r>
    </w:p>
    <w:p>
      <w:pPr>
        <w:pStyle w:val="3"/>
        <w:spacing w:before="5"/>
        <w:rPr>
          <w:rFonts w:ascii="黑体"/>
          <w:sz w:val="18"/>
        </w:rPr>
      </w:pPr>
      <w:r>
        <w:rPr>
          <w:lang w:val="en-US" w:bidi="ar-SA"/>
        </w:rPr>
        <w:drawing>
          <wp:anchor distT="0" distB="0" distL="0" distR="0" simplePos="0" relativeHeight="251663360" behindDoc="0" locked="0" layoutInCell="1" allowOverlap="1">
            <wp:simplePos x="0" y="0"/>
            <wp:positionH relativeFrom="page">
              <wp:posOffset>2243455</wp:posOffset>
            </wp:positionH>
            <wp:positionV relativeFrom="paragraph">
              <wp:posOffset>174625</wp:posOffset>
            </wp:positionV>
            <wp:extent cx="3354070" cy="332105"/>
            <wp:effectExtent l="0" t="0" r="0" b="0"/>
            <wp:wrapTopAndBottom/>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png"/>
                    <pic:cNvPicPr>
                      <a:picLocks noChangeAspect="1"/>
                    </pic:cNvPicPr>
                  </pic:nvPicPr>
                  <pic:blipFill>
                    <a:blip r:embed="rId17" cstate="print"/>
                    <a:stretch>
                      <a:fillRect/>
                    </a:stretch>
                  </pic:blipFill>
                  <pic:spPr>
                    <a:xfrm>
                      <a:off x="0" y="0"/>
                      <a:ext cx="3354070" cy="332231"/>
                    </a:xfrm>
                    <a:prstGeom prst="rect">
                      <a:avLst/>
                    </a:prstGeom>
                  </pic:spPr>
                </pic:pic>
              </a:graphicData>
            </a:graphic>
          </wp:anchor>
        </w:drawing>
      </w:r>
    </w:p>
    <w:p>
      <w:pPr>
        <w:pStyle w:val="3"/>
        <w:spacing w:before="1" w:after="1"/>
        <w:rPr>
          <w:rFonts w:ascii="黑体"/>
          <w:sz w:val="21"/>
        </w:rPr>
      </w:pPr>
    </w:p>
    <w:tbl>
      <w:tblPr>
        <w:tblStyle w:val="18"/>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493"/>
        <w:gridCol w:w="5407"/>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65" w:type="dxa"/>
          </w:tcPr>
          <w:p>
            <w:pPr>
              <w:pStyle w:val="19"/>
              <w:spacing w:before="195" w:line="184" w:lineRule="auto"/>
              <w:ind w:left="210" w:right="203"/>
              <w:rPr>
                <w:rFonts w:ascii="Microsoft JhengHei" w:eastAsia="Microsoft JhengHei"/>
                <w:b/>
                <w:sz w:val="24"/>
                <w:lang w:eastAsia="en-US"/>
              </w:rPr>
            </w:pPr>
            <w:r>
              <w:rPr>
                <w:rFonts w:hint="eastAsia" w:ascii="Microsoft JhengHei" w:eastAsia="Microsoft JhengHei"/>
                <w:b/>
                <w:sz w:val="24"/>
                <w:lang w:eastAsia="en-US"/>
              </w:rPr>
              <w:t>序号</w:t>
            </w:r>
          </w:p>
        </w:tc>
        <w:tc>
          <w:tcPr>
            <w:tcW w:w="1493" w:type="dxa"/>
          </w:tcPr>
          <w:p>
            <w:pPr>
              <w:pStyle w:val="19"/>
              <w:spacing w:before="10"/>
              <w:rPr>
                <w:rFonts w:ascii="黑体"/>
                <w:lang w:eastAsia="en-US"/>
              </w:rPr>
            </w:pPr>
          </w:p>
          <w:p>
            <w:pPr>
              <w:pStyle w:val="19"/>
              <w:tabs>
                <w:tab w:val="left" w:pos="865"/>
              </w:tabs>
              <w:ind w:left="383"/>
              <w:rPr>
                <w:rFonts w:ascii="Microsoft JhengHei" w:eastAsia="Microsoft JhengHei"/>
                <w:b/>
                <w:sz w:val="24"/>
                <w:lang w:eastAsia="en-US"/>
              </w:rPr>
            </w:pPr>
            <w:r>
              <w:rPr>
                <w:rFonts w:hint="eastAsia" w:ascii="Microsoft JhengHei" w:eastAsia="Microsoft JhengHei"/>
                <w:b/>
                <w:sz w:val="24"/>
                <w:lang w:eastAsia="en-US"/>
              </w:rPr>
              <w:t>问</w:t>
            </w:r>
            <w:r>
              <w:rPr>
                <w:rFonts w:hint="eastAsia" w:ascii="Microsoft JhengHei" w:eastAsia="Microsoft JhengHei"/>
                <w:b/>
                <w:sz w:val="24"/>
                <w:lang w:eastAsia="en-US"/>
              </w:rPr>
              <w:tab/>
            </w:r>
            <w:r>
              <w:rPr>
                <w:rFonts w:hint="eastAsia" w:ascii="Microsoft JhengHei" w:eastAsia="Microsoft JhengHei"/>
                <w:b/>
                <w:sz w:val="24"/>
                <w:lang w:eastAsia="en-US"/>
              </w:rPr>
              <w:t>题</w:t>
            </w:r>
          </w:p>
        </w:tc>
        <w:tc>
          <w:tcPr>
            <w:tcW w:w="5407" w:type="dxa"/>
          </w:tcPr>
          <w:p>
            <w:pPr>
              <w:pStyle w:val="19"/>
              <w:spacing w:before="10"/>
              <w:rPr>
                <w:rFonts w:ascii="黑体"/>
                <w:lang w:eastAsia="en-US"/>
              </w:rPr>
            </w:pPr>
          </w:p>
          <w:p>
            <w:pPr>
              <w:pStyle w:val="19"/>
              <w:ind w:left="2202" w:right="2195"/>
              <w:jc w:val="center"/>
              <w:rPr>
                <w:rFonts w:ascii="Microsoft JhengHei" w:eastAsia="Microsoft JhengHei"/>
                <w:b/>
                <w:sz w:val="24"/>
                <w:lang w:eastAsia="en-US"/>
              </w:rPr>
            </w:pPr>
            <w:r>
              <w:rPr>
                <w:rFonts w:hint="eastAsia" w:ascii="Microsoft JhengHei" w:eastAsia="Microsoft JhengHei"/>
                <w:b/>
                <w:sz w:val="24"/>
                <w:lang w:eastAsia="en-US"/>
              </w:rPr>
              <w:t>原因分析</w:t>
            </w:r>
          </w:p>
        </w:tc>
        <w:tc>
          <w:tcPr>
            <w:tcW w:w="1337" w:type="dxa"/>
          </w:tcPr>
          <w:p>
            <w:pPr>
              <w:pStyle w:val="19"/>
              <w:spacing w:before="25" w:line="184" w:lineRule="auto"/>
              <w:ind w:left="106" w:right="19" w:firstLine="76"/>
              <w:rPr>
                <w:rFonts w:ascii="Microsoft JhengHei" w:eastAsia="Microsoft JhengHei"/>
                <w:b/>
                <w:sz w:val="24"/>
                <w:lang w:eastAsia="en-US"/>
              </w:rPr>
            </w:pPr>
            <w:r>
              <w:rPr>
                <w:rFonts w:hint="eastAsia" w:ascii="Microsoft JhengHei" w:eastAsia="Microsoft JhengHei"/>
                <w:b/>
                <w:sz w:val="24"/>
                <w:lang w:eastAsia="en-US"/>
              </w:rPr>
              <w:t>原因重要性排序（按</w:t>
            </w:r>
          </w:p>
          <w:p>
            <w:pPr>
              <w:pStyle w:val="19"/>
              <w:spacing w:line="295" w:lineRule="exact"/>
              <w:ind w:left="243"/>
              <w:rPr>
                <w:rFonts w:ascii="Microsoft JhengHei" w:eastAsia="Microsoft JhengHei"/>
                <w:b/>
                <w:sz w:val="24"/>
                <w:lang w:eastAsia="en-US"/>
              </w:rPr>
            </w:pPr>
            <w:r>
              <w:rPr>
                <w:rFonts w:hint="eastAsia" w:ascii="Microsoft JhengHei" w:eastAsia="Microsoft JhengHei"/>
                <w:b/>
                <w:w w:val="110"/>
                <w:sz w:val="24"/>
                <w:lang w:eastAsia="en-US"/>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65" w:type="dxa"/>
            <w:vMerge w:val="restart"/>
          </w:tcPr>
          <w:p>
            <w:pPr>
              <w:pStyle w:val="19"/>
              <w:rPr>
                <w:rFonts w:ascii="黑体"/>
                <w:sz w:val="24"/>
                <w:lang w:eastAsia="en-US"/>
              </w:rPr>
            </w:pPr>
          </w:p>
          <w:p>
            <w:pPr>
              <w:pStyle w:val="19"/>
              <w:spacing w:before="10"/>
              <w:rPr>
                <w:rFonts w:ascii="黑体"/>
                <w:sz w:val="25"/>
                <w:lang w:eastAsia="en-US"/>
              </w:rPr>
            </w:pPr>
          </w:p>
          <w:p>
            <w:pPr>
              <w:pStyle w:val="19"/>
              <w:spacing w:before="1"/>
              <w:ind w:left="7"/>
              <w:jc w:val="center"/>
              <w:rPr>
                <w:sz w:val="24"/>
                <w:lang w:eastAsia="en-US"/>
              </w:rPr>
            </w:pPr>
            <w:r>
              <w:rPr>
                <w:sz w:val="24"/>
                <w:lang w:eastAsia="en-US"/>
              </w:rPr>
              <w:t>1</w:t>
            </w:r>
          </w:p>
        </w:tc>
        <w:tc>
          <w:tcPr>
            <w:tcW w:w="1493" w:type="dxa"/>
            <w:vMerge w:val="restart"/>
          </w:tcPr>
          <w:p>
            <w:pPr>
              <w:pStyle w:val="19"/>
              <w:spacing w:before="127" w:line="266" w:lineRule="auto"/>
              <w:ind w:left="107" w:right="77"/>
              <w:jc w:val="both"/>
              <w:rPr>
                <w:sz w:val="24"/>
                <w:lang w:eastAsia="zh-CN"/>
              </w:rPr>
            </w:pPr>
            <w:r>
              <w:rPr>
                <w:sz w:val="24"/>
                <w:lang w:eastAsia="zh-CN"/>
              </w:rPr>
              <w:t>评价机构不能独立自主开展评价工作</w:t>
            </w:r>
          </w:p>
        </w:tc>
        <w:tc>
          <w:tcPr>
            <w:tcW w:w="5407" w:type="dxa"/>
          </w:tcPr>
          <w:p>
            <w:pPr>
              <w:pStyle w:val="19"/>
              <w:spacing w:before="117"/>
              <w:ind w:left="107"/>
              <w:rPr>
                <w:sz w:val="24"/>
                <w:lang w:eastAsia="zh-CN"/>
              </w:rPr>
            </w:pPr>
            <w:r>
              <w:rPr>
                <w:sz w:val="24"/>
                <w:lang w:eastAsia="zh-CN"/>
              </w:rPr>
              <w:t>政府相关部门人为干预。</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7"/>
              <w:ind w:left="107"/>
              <w:rPr>
                <w:sz w:val="24"/>
                <w:lang w:eastAsia="zh-CN"/>
              </w:rPr>
            </w:pPr>
            <w:r>
              <w:rPr>
                <w:sz w:val="24"/>
                <w:lang w:eastAsia="zh-CN"/>
              </w:rPr>
              <w:t>企业和政府行政许可必须要符合要求的评价结论。</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5"/>
              <w:ind w:left="107"/>
              <w:rPr>
                <w:sz w:val="24"/>
                <w:lang w:eastAsia="en-US"/>
              </w:rPr>
            </w:pPr>
            <w:r>
              <w:rPr>
                <w:sz w:val="24"/>
                <w:lang w:eastAsia="en-US"/>
              </w:rPr>
              <w:t>其他原因：</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restart"/>
          </w:tcPr>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spacing w:before="3"/>
              <w:rPr>
                <w:rFonts w:ascii="黑体"/>
                <w:sz w:val="21"/>
                <w:lang w:eastAsia="en-US"/>
              </w:rPr>
            </w:pPr>
          </w:p>
          <w:p>
            <w:pPr>
              <w:pStyle w:val="19"/>
              <w:ind w:left="7"/>
              <w:jc w:val="center"/>
              <w:rPr>
                <w:sz w:val="24"/>
                <w:lang w:eastAsia="en-US"/>
              </w:rPr>
            </w:pPr>
            <w:r>
              <w:rPr>
                <w:sz w:val="24"/>
                <w:lang w:eastAsia="en-US"/>
              </w:rPr>
              <w:t>2</w:t>
            </w:r>
          </w:p>
        </w:tc>
        <w:tc>
          <w:tcPr>
            <w:tcW w:w="1493" w:type="dxa"/>
            <w:vMerge w:val="restart"/>
          </w:tcPr>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spacing w:before="12"/>
              <w:rPr>
                <w:rFonts w:ascii="黑体"/>
                <w:sz w:val="31"/>
                <w:lang w:eastAsia="zh-CN"/>
              </w:rPr>
            </w:pPr>
          </w:p>
          <w:p>
            <w:pPr>
              <w:pStyle w:val="19"/>
              <w:spacing w:line="266" w:lineRule="auto"/>
              <w:ind w:left="107" w:right="77"/>
              <w:rPr>
                <w:sz w:val="24"/>
                <w:lang w:eastAsia="zh-CN"/>
              </w:rPr>
            </w:pPr>
            <w:r>
              <w:rPr>
                <w:sz w:val="24"/>
                <w:lang w:eastAsia="zh-CN"/>
              </w:rPr>
              <w:t>当前安全评价质量不高</w:t>
            </w:r>
          </w:p>
        </w:tc>
        <w:tc>
          <w:tcPr>
            <w:tcW w:w="5407" w:type="dxa"/>
          </w:tcPr>
          <w:p>
            <w:pPr>
              <w:pStyle w:val="19"/>
              <w:spacing w:before="117"/>
              <w:ind w:left="107"/>
              <w:rPr>
                <w:sz w:val="24"/>
                <w:lang w:eastAsia="zh-CN"/>
              </w:rPr>
            </w:pPr>
            <w:r>
              <w:rPr>
                <w:sz w:val="24"/>
                <w:lang w:eastAsia="zh-CN"/>
              </w:rPr>
              <w:t>评价机构整体人员专业能力和执业素养不高。</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7"/>
              <w:ind w:left="107"/>
              <w:rPr>
                <w:sz w:val="24"/>
                <w:lang w:eastAsia="zh-CN"/>
              </w:rPr>
            </w:pPr>
            <w:r>
              <w:rPr>
                <w:sz w:val="24"/>
                <w:lang w:eastAsia="zh-CN"/>
              </w:rPr>
              <w:t>机构、个人违法违规转借资质。</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5"/>
              <w:ind w:left="107"/>
              <w:rPr>
                <w:sz w:val="24"/>
                <w:lang w:eastAsia="en-US"/>
              </w:rPr>
            </w:pPr>
            <w:r>
              <w:rPr>
                <w:sz w:val="24"/>
                <w:lang w:eastAsia="en-US"/>
              </w:rPr>
              <w:t>低价恶性竞争。</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continue"/>
            <w:tcBorders>
              <w:top w:val="nil"/>
            </w:tcBorders>
          </w:tcPr>
          <w:p>
            <w:pPr>
              <w:autoSpaceDE w:val="0"/>
              <w:autoSpaceDN w:val="0"/>
              <w:rPr>
                <w:kern w:val="0"/>
                <w:sz w:val="2"/>
                <w:szCs w:val="2"/>
                <w:lang w:eastAsia="en-US"/>
              </w:rPr>
            </w:pPr>
          </w:p>
        </w:tc>
        <w:tc>
          <w:tcPr>
            <w:tcW w:w="1493" w:type="dxa"/>
            <w:vMerge w:val="continue"/>
            <w:tcBorders>
              <w:top w:val="nil"/>
            </w:tcBorders>
          </w:tcPr>
          <w:p>
            <w:pPr>
              <w:autoSpaceDE w:val="0"/>
              <w:autoSpaceDN w:val="0"/>
              <w:rPr>
                <w:kern w:val="0"/>
                <w:sz w:val="2"/>
                <w:szCs w:val="2"/>
                <w:lang w:eastAsia="en-US"/>
              </w:rPr>
            </w:pPr>
          </w:p>
        </w:tc>
        <w:tc>
          <w:tcPr>
            <w:tcW w:w="5407" w:type="dxa"/>
          </w:tcPr>
          <w:p>
            <w:pPr>
              <w:pStyle w:val="19"/>
              <w:spacing w:before="117"/>
              <w:ind w:left="107"/>
              <w:rPr>
                <w:sz w:val="24"/>
                <w:lang w:eastAsia="zh-CN"/>
              </w:rPr>
            </w:pPr>
            <w:r>
              <w:rPr>
                <w:sz w:val="24"/>
                <w:lang w:eastAsia="zh-CN"/>
              </w:rPr>
              <w:t>政府未能创造一个公平、客观的评价政策。</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31"/>
              <w:ind w:left="107"/>
              <w:rPr>
                <w:sz w:val="24"/>
                <w:lang w:eastAsia="zh-CN"/>
              </w:rPr>
            </w:pPr>
            <w:r>
              <w:rPr>
                <w:sz w:val="24"/>
                <w:lang w:eastAsia="zh-CN"/>
              </w:rPr>
              <w:t>企业安全条件太低，却需要评价结论合格的评价报</w:t>
            </w:r>
          </w:p>
          <w:p>
            <w:pPr>
              <w:pStyle w:val="19"/>
              <w:spacing w:before="33" w:line="287" w:lineRule="exact"/>
              <w:ind w:left="107"/>
              <w:rPr>
                <w:sz w:val="24"/>
                <w:lang w:eastAsia="en-US"/>
              </w:rPr>
            </w:pPr>
            <w:r>
              <w:rPr>
                <w:sz w:val="24"/>
                <w:lang w:eastAsia="en-US"/>
              </w:rPr>
              <w:t>告。</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665" w:type="dxa"/>
            <w:vMerge w:val="continue"/>
            <w:tcBorders>
              <w:top w:val="nil"/>
            </w:tcBorders>
          </w:tcPr>
          <w:p>
            <w:pPr>
              <w:autoSpaceDE w:val="0"/>
              <w:autoSpaceDN w:val="0"/>
              <w:rPr>
                <w:kern w:val="0"/>
                <w:sz w:val="2"/>
                <w:szCs w:val="2"/>
                <w:lang w:eastAsia="en-US"/>
              </w:rPr>
            </w:pPr>
          </w:p>
        </w:tc>
        <w:tc>
          <w:tcPr>
            <w:tcW w:w="1493" w:type="dxa"/>
            <w:vMerge w:val="continue"/>
            <w:tcBorders>
              <w:top w:val="nil"/>
            </w:tcBorders>
          </w:tcPr>
          <w:p>
            <w:pPr>
              <w:autoSpaceDE w:val="0"/>
              <w:autoSpaceDN w:val="0"/>
              <w:rPr>
                <w:kern w:val="0"/>
                <w:sz w:val="2"/>
                <w:szCs w:val="2"/>
                <w:lang w:eastAsia="en-US"/>
              </w:rPr>
            </w:pPr>
          </w:p>
        </w:tc>
        <w:tc>
          <w:tcPr>
            <w:tcW w:w="5407" w:type="dxa"/>
          </w:tcPr>
          <w:p>
            <w:pPr>
              <w:pStyle w:val="19"/>
              <w:spacing w:before="117"/>
              <w:ind w:left="107"/>
              <w:rPr>
                <w:sz w:val="24"/>
                <w:lang w:eastAsia="en-US"/>
              </w:rPr>
            </w:pPr>
            <w:r>
              <w:rPr>
                <w:sz w:val="24"/>
                <w:lang w:eastAsia="en-US"/>
              </w:rPr>
              <w:t>其他原因：</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restart"/>
          </w:tcPr>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spacing w:before="7"/>
              <w:rPr>
                <w:rFonts w:ascii="黑体"/>
                <w:sz w:val="31"/>
                <w:lang w:eastAsia="en-US"/>
              </w:rPr>
            </w:pPr>
          </w:p>
          <w:p>
            <w:pPr>
              <w:pStyle w:val="19"/>
              <w:ind w:left="7"/>
              <w:jc w:val="center"/>
              <w:rPr>
                <w:sz w:val="24"/>
                <w:lang w:eastAsia="en-US"/>
              </w:rPr>
            </w:pPr>
            <w:r>
              <w:rPr>
                <w:sz w:val="24"/>
                <w:lang w:eastAsia="en-US"/>
              </w:rPr>
              <w:t>3</w:t>
            </w:r>
          </w:p>
        </w:tc>
        <w:tc>
          <w:tcPr>
            <w:tcW w:w="1493" w:type="dxa"/>
            <w:vMerge w:val="restart"/>
          </w:tcPr>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spacing w:before="3"/>
              <w:rPr>
                <w:rFonts w:ascii="黑体"/>
                <w:sz w:val="18"/>
                <w:lang w:eastAsia="en-US"/>
              </w:rPr>
            </w:pPr>
          </w:p>
          <w:p>
            <w:pPr>
              <w:pStyle w:val="19"/>
              <w:spacing w:line="266" w:lineRule="auto"/>
              <w:ind w:left="107" w:right="77"/>
              <w:rPr>
                <w:sz w:val="24"/>
                <w:lang w:eastAsia="en-US"/>
              </w:rPr>
            </w:pPr>
            <w:r>
              <w:rPr>
                <w:sz w:val="24"/>
                <w:lang w:eastAsia="en-US"/>
              </w:rPr>
              <w:t>出租、出借资质</w:t>
            </w:r>
          </w:p>
        </w:tc>
        <w:tc>
          <w:tcPr>
            <w:tcW w:w="5407" w:type="dxa"/>
          </w:tcPr>
          <w:p>
            <w:pPr>
              <w:pStyle w:val="19"/>
              <w:spacing w:before="117"/>
              <w:ind w:left="107"/>
              <w:rPr>
                <w:sz w:val="24"/>
                <w:lang w:eastAsia="zh-CN"/>
              </w:rPr>
            </w:pPr>
            <w:r>
              <w:rPr>
                <w:sz w:val="24"/>
                <w:lang w:eastAsia="zh-CN"/>
              </w:rPr>
              <w:t>部分评价机构违规出租出借资质牟利。</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5"/>
              <w:ind w:left="107"/>
              <w:rPr>
                <w:sz w:val="24"/>
                <w:lang w:eastAsia="zh-CN"/>
              </w:rPr>
            </w:pPr>
            <w:r>
              <w:rPr>
                <w:sz w:val="24"/>
                <w:lang w:eastAsia="zh-CN"/>
              </w:rPr>
              <w:t>企业默许出租出借资质。</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 w:line="340" w:lineRule="atLeast"/>
              <w:ind w:left="107" w:right="96"/>
              <w:rPr>
                <w:sz w:val="24"/>
                <w:lang w:eastAsia="zh-CN"/>
              </w:rPr>
            </w:pPr>
            <w:r>
              <w:rPr>
                <w:spacing w:val="-11"/>
                <w:sz w:val="24"/>
                <w:lang w:eastAsia="zh-CN"/>
              </w:rPr>
              <w:t>项目审查时，政府相关部门对出租出借资质视而不</w:t>
            </w:r>
            <w:r>
              <w:rPr>
                <w:sz w:val="24"/>
                <w:lang w:eastAsia="zh-CN"/>
              </w:rPr>
              <w:t>见或没有进行检查、考核。</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31"/>
              <w:ind w:left="107"/>
              <w:rPr>
                <w:sz w:val="24"/>
                <w:lang w:eastAsia="zh-CN"/>
              </w:rPr>
            </w:pPr>
            <w:r>
              <w:rPr>
                <w:sz w:val="24"/>
                <w:lang w:eastAsia="zh-CN"/>
              </w:rPr>
              <w:t>项目审查时，专家未对评价机构参会人员进行审</w:t>
            </w:r>
          </w:p>
          <w:p>
            <w:pPr>
              <w:pStyle w:val="19"/>
              <w:spacing w:before="34" w:line="287" w:lineRule="exact"/>
              <w:ind w:left="107"/>
              <w:rPr>
                <w:sz w:val="24"/>
                <w:lang w:eastAsia="en-US"/>
              </w:rPr>
            </w:pPr>
            <w:r>
              <w:rPr>
                <w:sz w:val="24"/>
                <w:lang w:eastAsia="en-US"/>
              </w:rPr>
              <w:t>查。</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665" w:type="dxa"/>
            <w:vMerge w:val="continue"/>
            <w:tcBorders>
              <w:top w:val="nil"/>
            </w:tcBorders>
          </w:tcPr>
          <w:p>
            <w:pPr>
              <w:autoSpaceDE w:val="0"/>
              <w:autoSpaceDN w:val="0"/>
              <w:rPr>
                <w:kern w:val="0"/>
                <w:sz w:val="2"/>
                <w:szCs w:val="2"/>
                <w:lang w:eastAsia="en-US"/>
              </w:rPr>
            </w:pPr>
          </w:p>
        </w:tc>
        <w:tc>
          <w:tcPr>
            <w:tcW w:w="1493" w:type="dxa"/>
            <w:vMerge w:val="continue"/>
            <w:tcBorders>
              <w:top w:val="nil"/>
            </w:tcBorders>
          </w:tcPr>
          <w:p>
            <w:pPr>
              <w:autoSpaceDE w:val="0"/>
              <w:autoSpaceDN w:val="0"/>
              <w:rPr>
                <w:kern w:val="0"/>
                <w:sz w:val="2"/>
                <w:szCs w:val="2"/>
                <w:lang w:eastAsia="en-US"/>
              </w:rPr>
            </w:pPr>
          </w:p>
        </w:tc>
        <w:tc>
          <w:tcPr>
            <w:tcW w:w="5407" w:type="dxa"/>
          </w:tcPr>
          <w:p>
            <w:pPr>
              <w:pStyle w:val="19"/>
              <w:spacing w:before="117"/>
              <w:ind w:left="107"/>
              <w:rPr>
                <w:sz w:val="24"/>
                <w:lang w:eastAsia="en-US"/>
              </w:rPr>
            </w:pPr>
            <w:r>
              <w:rPr>
                <w:sz w:val="24"/>
                <w:lang w:eastAsia="en-US"/>
              </w:rPr>
              <w:t>其他原因：</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restart"/>
          </w:tcPr>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spacing w:before="4"/>
              <w:rPr>
                <w:rFonts w:ascii="黑体"/>
                <w:sz w:val="23"/>
                <w:lang w:eastAsia="en-US"/>
              </w:rPr>
            </w:pPr>
          </w:p>
          <w:p>
            <w:pPr>
              <w:pStyle w:val="19"/>
              <w:ind w:left="7"/>
              <w:jc w:val="center"/>
              <w:rPr>
                <w:sz w:val="24"/>
                <w:lang w:eastAsia="en-US"/>
              </w:rPr>
            </w:pPr>
            <w:r>
              <w:rPr>
                <w:sz w:val="24"/>
                <w:lang w:eastAsia="en-US"/>
              </w:rPr>
              <w:t>4</w:t>
            </w:r>
          </w:p>
        </w:tc>
        <w:tc>
          <w:tcPr>
            <w:tcW w:w="1493" w:type="dxa"/>
            <w:vMerge w:val="restart"/>
          </w:tcPr>
          <w:p>
            <w:pPr>
              <w:pStyle w:val="19"/>
              <w:spacing w:before="31" w:line="266" w:lineRule="auto"/>
              <w:ind w:left="107" w:right="77"/>
              <w:jc w:val="both"/>
              <w:rPr>
                <w:sz w:val="24"/>
                <w:lang w:eastAsia="zh-CN"/>
              </w:rPr>
            </w:pPr>
            <w:r>
              <w:rPr>
                <w:sz w:val="24"/>
                <w:lang w:eastAsia="zh-CN"/>
              </w:rPr>
              <w:t>冒用他人名义或者允许他人冒用本人名义在安全评价、检测检验报告和原始记录</w:t>
            </w:r>
          </w:p>
          <w:p>
            <w:pPr>
              <w:pStyle w:val="19"/>
              <w:spacing w:line="281" w:lineRule="exact"/>
              <w:ind w:left="107"/>
              <w:rPr>
                <w:sz w:val="24"/>
                <w:lang w:eastAsia="en-US"/>
              </w:rPr>
            </w:pPr>
            <w:r>
              <w:rPr>
                <w:sz w:val="24"/>
                <w:lang w:eastAsia="en-US"/>
              </w:rPr>
              <w:t>中签名</w:t>
            </w:r>
          </w:p>
        </w:tc>
        <w:tc>
          <w:tcPr>
            <w:tcW w:w="5407" w:type="dxa"/>
          </w:tcPr>
          <w:p>
            <w:pPr>
              <w:pStyle w:val="19"/>
              <w:spacing w:before="117"/>
              <w:ind w:left="107"/>
              <w:rPr>
                <w:sz w:val="24"/>
                <w:lang w:eastAsia="zh-CN"/>
              </w:rPr>
            </w:pPr>
            <w:r>
              <w:rPr>
                <w:sz w:val="24"/>
                <w:lang w:eastAsia="zh-CN"/>
              </w:rPr>
              <w:t>专职评价师“拿证的不干活，干活的不拿证”。</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31"/>
              <w:ind w:left="107"/>
              <w:rPr>
                <w:sz w:val="24"/>
                <w:lang w:eastAsia="zh-CN"/>
              </w:rPr>
            </w:pPr>
            <w:r>
              <w:rPr>
                <w:sz w:val="24"/>
                <w:lang w:eastAsia="zh-CN"/>
              </w:rPr>
              <w:t>专职评价师不专职，挂靠给评价机构取证，但不签</w:t>
            </w:r>
          </w:p>
          <w:p>
            <w:pPr>
              <w:pStyle w:val="19"/>
              <w:spacing w:before="33" w:line="287" w:lineRule="exact"/>
              <w:ind w:left="107"/>
              <w:rPr>
                <w:sz w:val="24"/>
                <w:lang w:eastAsia="en-US"/>
              </w:rPr>
            </w:pPr>
            <w:r>
              <w:rPr>
                <w:sz w:val="24"/>
                <w:lang w:eastAsia="en-US"/>
              </w:rPr>
              <w:t>名、不执业。</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continue"/>
            <w:tcBorders>
              <w:top w:val="nil"/>
            </w:tcBorders>
          </w:tcPr>
          <w:p>
            <w:pPr>
              <w:autoSpaceDE w:val="0"/>
              <w:autoSpaceDN w:val="0"/>
              <w:rPr>
                <w:kern w:val="0"/>
                <w:sz w:val="2"/>
                <w:szCs w:val="2"/>
                <w:lang w:eastAsia="en-US"/>
              </w:rPr>
            </w:pPr>
          </w:p>
        </w:tc>
        <w:tc>
          <w:tcPr>
            <w:tcW w:w="1493" w:type="dxa"/>
            <w:vMerge w:val="continue"/>
            <w:tcBorders>
              <w:top w:val="nil"/>
            </w:tcBorders>
          </w:tcPr>
          <w:p>
            <w:pPr>
              <w:autoSpaceDE w:val="0"/>
              <w:autoSpaceDN w:val="0"/>
              <w:rPr>
                <w:kern w:val="0"/>
                <w:sz w:val="2"/>
                <w:szCs w:val="2"/>
                <w:lang w:eastAsia="en-US"/>
              </w:rPr>
            </w:pPr>
          </w:p>
        </w:tc>
        <w:tc>
          <w:tcPr>
            <w:tcW w:w="5407" w:type="dxa"/>
          </w:tcPr>
          <w:p>
            <w:pPr>
              <w:pStyle w:val="19"/>
              <w:spacing w:before="117"/>
              <w:ind w:left="107"/>
              <w:rPr>
                <w:sz w:val="24"/>
                <w:lang w:eastAsia="zh-CN"/>
              </w:rPr>
            </w:pPr>
            <w:r>
              <w:rPr>
                <w:sz w:val="24"/>
                <w:lang w:eastAsia="zh-CN"/>
              </w:rPr>
              <w:t>评价机构（或分支机构）负责人非法执业。</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
              <w:rPr>
                <w:rFonts w:ascii="黑体"/>
                <w:sz w:val="27"/>
                <w:lang w:eastAsia="zh-CN"/>
              </w:rPr>
            </w:pPr>
            <w:bookmarkStart w:id="0" w:name="_GoBack"/>
            <w:bookmarkEnd w:id="0"/>
          </w:p>
          <w:p>
            <w:pPr>
              <w:pStyle w:val="19"/>
              <w:ind w:left="107"/>
              <w:rPr>
                <w:sz w:val="24"/>
                <w:lang w:eastAsia="en-US"/>
              </w:rPr>
            </w:pPr>
            <w:r>
              <w:rPr>
                <w:sz w:val="24"/>
                <w:lang w:eastAsia="en-US"/>
              </w:rPr>
              <w:t>其他原因：</w:t>
            </w:r>
          </w:p>
        </w:tc>
        <w:tc>
          <w:tcPr>
            <w:tcW w:w="1337" w:type="dxa"/>
          </w:tcPr>
          <w:p>
            <w:pPr>
              <w:pStyle w:val="19"/>
              <w:rPr>
                <w:rFonts w:ascii="Times New Roman"/>
                <w:sz w:val="24"/>
                <w:lang w:eastAsia="en-US"/>
              </w:rPr>
            </w:pPr>
          </w:p>
        </w:tc>
      </w:tr>
    </w:tbl>
    <w:p>
      <w:pPr>
        <w:rPr>
          <w:rFonts w:ascii="Times New Roman"/>
          <w:sz w:val="24"/>
        </w:rPr>
        <w:sectPr>
          <w:footerReference r:id="rId5" w:type="default"/>
          <w:footerReference r:id="rId6" w:type="even"/>
          <w:pgSz w:w="11910" w:h="16840"/>
          <w:pgMar w:top="1580" w:right="1380" w:bottom="1440" w:left="1380" w:header="0" w:footer="1256" w:gutter="0"/>
          <w:pgNumType w:fmt="decimal"/>
          <w:cols w:space="720" w:num="1"/>
        </w:sectPr>
      </w:pPr>
    </w:p>
    <w:p>
      <w:pPr>
        <w:pStyle w:val="3"/>
        <w:spacing w:before="8"/>
        <w:rPr>
          <w:rFonts w:ascii="Times New Roman"/>
          <w:sz w:val="20"/>
        </w:rPr>
      </w:pPr>
    </w:p>
    <w:tbl>
      <w:tblPr>
        <w:tblStyle w:val="18"/>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493"/>
        <w:gridCol w:w="5407"/>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665" w:type="dxa"/>
          </w:tcPr>
          <w:p>
            <w:pPr>
              <w:pStyle w:val="19"/>
              <w:spacing w:before="195" w:line="184" w:lineRule="auto"/>
              <w:ind w:left="210" w:right="203"/>
              <w:rPr>
                <w:rFonts w:ascii="Microsoft JhengHei" w:eastAsia="Microsoft JhengHei"/>
                <w:b/>
                <w:sz w:val="24"/>
                <w:lang w:eastAsia="en-US"/>
              </w:rPr>
            </w:pPr>
            <w:r>
              <w:rPr>
                <w:rFonts w:hint="eastAsia" w:ascii="Microsoft JhengHei" w:eastAsia="Microsoft JhengHei"/>
                <w:b/>
                <w:sz w:val="24"/>
                <w:lang w:eastAsia="en-US"/>
              </w:rPr>
              <w:t>序号</w:t>
            </w:r>
          </w:p>
        </w:tc>
        <w:tc>
          <w:tcPr>
            <w:tcW w:w="1493" w:type="dxa"/>
          </w:tcPr>
          <w:p>
            <w:pPr>
              <w:pStyle w:val="19"/>
              <w:spacing w:before="5"/>
              <w:rPr>
                <w:rFonts w:ascii="Times New Roman"/>
                <w:sz w:val="25"/>
                <w:lang w:eastAsia="en-US"/>
              </w:rPr>
            </w:pPr>
          </w:p>
          <w:p>
            <w:pPr>
              <w:pStyle w:val="19"/>
              <w:tabs>
                <w:tab w:val="left" w:pos="488"/>
              </w:tabs>
              <w:ind w:left="6"/>
              <w:jc w:val="center"/>
              <w:rPr>
                <w:rFonts w:ascii="Microsoft JhengHei" w:eastAsia="Microsoft JhengHei"/>
                <w:b/>
                <w:sz w:val="24"/>
                <w:lang w:eastAsia="en-US"/>
              </w:rPr>
            </w:pPr>
            <w:r>
              <w:rPr>
                <w:rFonts w:hint="eastAsia" w:ascii="Microsoft JhengHei" w:eastAsia="Microsoft JhengHei"/>
                <w:b/>
                <w:sz w:val="24"/>
                <w:lang w:eastAsia="en-US"/>
              </w:rPr>
              <w:t>问</w:t>
            </w:r>
            <w:r>
              <w:rPr>
                <w:rFonts w:hint="eastAsia" w:ascii="Microsoft JhengHei" w:eastAsia="Microsoft JhengHei"/>
                <w:b/>
                <w:sz w:val="24"/>
                <w:lang w:eastAsia="en-US"/>
              </w:rPr>
              <w:tab/>
            </w:r>
            <w:r>
              <w:rPr>
                <w:rFonts w:hint="eastAsia" w:ascii="Microsoft JhengHei" w:eastAsia="Microsoft JhengHei"/>
                <w:b/>
                <w:sz w:val="24"/>
                <w:lang w:eastAsia="en-US"/>
              </w:rPr>
              <w:t>题</w:t>
            </w:r>
          </w:p>
        </w:tc>
        <w:tc>
          <w:tcPr>
            <w:tcW w:w="5407" w:type="dxa"/>
          </w:tcPr>
          <w:p>
            <w:pPr>
              <w:pStyle w:val="19"/>
              <w:spacing w:before="5"/>
              <w:rPr>
                <w:rFonts w:ascii="Times New Roman"/>
                <w:sz w:val="25"/>
                <w:lang w:eastAsia="en-US"/>
              </w:rPr>
            </w:pPr>
          </w:p>
          <w:p>
            <w:pPr>
              <w:pStyle w:val="19"/>
              <w:ind w:left="2202" w:right="2195"/>
              <w:jc w:val="center"/>
              <w:rPr>
                <w:rFonts w:ascii="Microsoft JhengHei" w:eastAsia="Microsoft JhengHei"/>
                <w:b/>
                <w:sz w:val="24"/>
                <w:lang w:eastAsia="en-US"/>
              </w:rPr>
            </w:pPr>
            <w:r>
              <w:rPr>
                <w:rFonts w:hint="eastAsia" w:ascii="Microsoft JhengHei" w:eastAsia="Microsoft JhengHei"/>
                <w:b/>
                <w:sz w:val="24"/>
                <w:lang w:eastAsia="en-US"/>
              </w:rPr>
              <w:t>原因分析</w:t>
            </w:r>
          </w:p>
        </w:tc>
        <w:tc>
          <w:tcPr>
            <w:tcW w:w="1337" w:type="dxa"/>
          </w:tcPr>
          <w:p>
            <w:pPr>
              <w:pStyle w:val="19"/>
              <w:spacing w:before="27" w:line="184" w:lineRule="auto"/>
              <w:ind w:left="106" w:right="19" w:firstLine="76"/>
              <w:rPr>
                <w:rFonts w:ascii="Microsoft JhengHei" w:eastAsia="Microsoft JhengHei"/>
                <w:b/>
                <w:sz w:val="24"/>
                <w:lang w:eastAsia="en-US"/>
              </w:rPr>
            </w:pPr>
            <w:r>
              <w:rPr>
                <w:rFonts w:hint="eastAsia" w:ascii="Microsoft JhengHei" w:eastAsia="Microsoft JhengHei"/>
                <w:b/>
                <w:sz w:val="24"/>
                <w:lang w:eastAsia="en-US"/>
              </w:rPr>
              <w:t>原因重要性排序（按</w:t>
            </w:r>
          </w:p>
          <w:p>
            <w:pPr>
              <w:pStyle w:val="19"/>
              <w:spacing w:line="295" w:lineRule="exact"/>
              <w:ind w:left="243"/>
              <w:rPr>
                <w:rFonts w:ascii="Microsoft JhengHei" w:eastAsia="Microsoft JhengHei"/>
                <w:b/>
                <w:sz w:val="24"/>
                <w:lang w:eastAsia="en-US"/>
              </w:rPr>
            </w:pPr>
            <w:r>
              <w:rPr>
                <w:rFonts w:hint="eastAsia" w:ascii="Microsoft JhengHei" w:eastAsia="Microsoft JhengHei"/>
                <w:b/>
                <w:w w:val="110"/>
                <w:sz w:val="24"/>
                <w:lang w:eastAsia="en-US"/>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65" w:type="dxa"/>
            <w:vMerge w:val="restart"/>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8"/>
              <w:rPr>
                <w:rFonts w:ascii="Times New Roman"/>
                <w:sz w:val="26"/>
                <w:lang w:eastAsia="en-US"/>
              </w:rPr>
            </w:pPr>
          </w:p>
          <w:p>
            <w:pPr>
              <w:pStyle w:val="19"/>
              <w:ind w:left="7"/>
              <w:jc w:val="center"/>
              <w:rPr>
                <w:sz w:val="24"/>
                <w:lang w:eastAsia="en-US"/>
              </w:rPr>
            </w:pPr>
            <w:r>
              <w:rPr>
                <w:sz w:val="24"/>
                <w:lang w:eastAsia="en-US"/>
              </w:rPr>
              <w:t>5</w:t>
            </w:r>
          </w:p>
        </w:tc>
        <w:tc>
          <w:tcPr>
            <w:tcW w:w="1493" w:type="dxa"/>
            <w:vMerge w:val="restart"/>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8"/>
              <w:rPr>
                <w:rFonts w:ascii="Times New Roman"/>
                <w:sz w:val="26"/>
                <w:lang w:eastAsia="en-US"/>
              </w:rPr>
            </w:pPr>
          </w:p>
          <w:p>
            <w:pPr>
              <w:pStyle w:val="19"/>
              <w:ind w:left="107"/>
              <w:rPr>
                <w:sz w:val="24"/>
                <w:lang w:eastAsia="en-US"/>
              </w:rPr>
            </w:pPr>
            <w:r>
              <w:rPr>
                <w:sz w:val="24"/>
                <w:lang w:eastAsia="en-US"/>
              </w:rPr>
              <w:t>虚假报告</w:t>
            </w:r>
          </w:p>
        </w:tc>
        <w:tc>
          <w:tcPr>
            <w:tcW w:w="5407" w:type="dxa"/>
          </w:tcPr>
          <w:p>
            <w:pPr>
              <w:pStyle w:val="19"/>
              <w:spacing w:before="115"/>
              <w:ind w:left="107"/>
              <w:rPr>
                <w:sz w:val="24"/>
                <w:lang w:eastAsia="en-US"/>
              </w:rPr>
            </w:pPr>
            <w:r>
              <w:rPr>
                <w:sz w:val="24"/>
                <w:lang w:eastAsia="en-US"/>
              </w:rPr>
              <w:t>企业隐瞒相关情况。</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continue"/>
            <w:tcBorders>
              <w:top w:val="nil"/>
            </w:tcBorders>
          </w:tcPr>
          <w:p>
            <w:pPr>
              <w:autoSpaceDE w:val="0"/>
              <w:autoSpaceDN w:val="0"/>
              <w:rPr>
                <w:kern w:val="0"/>
                <w:sz w:val="2"/>
                <w:szCs w:val="2"/>
                <w:lang w:eastAsia="en-US"/>
              </w:rPr>
            </w:pPr>
          </w:p>
        </w:tc>
        <w:tc>
          <w:tcPr>
            <w:tcW w:w="1493" w:type="dxa"/>
            <w:vMerge w:val="continue"/>
            <w:tcBorders>
              <w:top w:val="nil"/>
            </w:tcBorders>
          </w:tcPr>
          <w:p>
            <w:pPr>
              <w:autoSpaceDE w:val="0"/>
              <w:autoSpaceDN w:val="0"/>
              <w:rPr>
                <w:kern w:val="0"/>
                <w:sz w:val="2"/>
                <w:szCs w:val="2"/>
                <w:lang w:eastAsia="en-US"/>
              </w:rPr>
            </w:pPr>
          </w:p>
        </w:tc>
        <w:tc>
          <w:tcPr>
            <w:tcW w:w="5407" w:type="dxa"/>
          </w:tcPr>
          <w:p>
            <w:pPr>
              <w:pStyle w:val="19"/>
              <w:spacing w:before="117"/>
              <w:ind w:left="107"/>
              <w:rPr>
                <w:sz w:val="24"/>
                <w:lang w:eastAsia="zh-CN"/>
              </w:rPr>
            </w:pPr>
            <w:r>
              <w:rPr>
                <w:sz w:val="24"/>
                <w:lang w:eastAsia="zh-CN"/>
              </w:rPr>
              <w:t>设计、施工、第三方检测检验存在缺陷。</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7"/>
              <w:ind w:left="107"/>
              <w:rPr>
                <w:sz w:val="24"/>
                <w:lang w:eastAsia="zh-CN"/>
              </w:rPr>
            </w:pPr>
            <w:r>
              <w:rPr>
                <w:sz w:val="24"/>
                <w:lang w:eastAsia="zh-CN"/>
              </w:rPr>
              <w:t>评价人员素质不高，不具备相应能力。</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31" w:line="264" w:lineRule="auto"/>
              <w:ind w:left="107" w:right="92"/>
              <w:rPr>
                <w:sz w:val="24"/>
                <w:lang w:eastAsia="zh-CN"/>
              </w:rPr>
            </w:pPr>
            <w:r>
              <w:rPr>
                <w:spacing w:val="-9"/>
                <w:sz w:val="24"/>
                <w:lang w:eastAsia="zh-CN"/>
              </w:rPr>
              <w:t>企业存在重大隐患，一时难以整改，但必须出具合</w:t>
            </w:r>
            <w:r>
              <w:rPr>
                <w:spacing w:val="6"/>
                <w:sz w:val="24"/>
                <w:lang w:eastAsia="zh-CN"/>
              </w:rPr>
              <w:t>符评价结论，才支付评价费用或获得相应行政许</w:t>
            </w:r>
          </w:p>
          <w:p>
            <w:pPr>
              <w:pStyle w:val="19"/>
              <w:spacing w:before="3" w:line="289" w:lineRule="exact"/>
              <w:ind w:left="107"/>
              <w:rPr>
                <w:sz w:val="24"/>
                <w:lang w:eastAsia="en-US"/>
              </w:rPr>
            </w:pPr>
            <w:r>
              <w:rPr>
                <w:sz w:val="24"/>
                <w:lang w:eastAsia="en-US"/>
              </w:rPr>
              <w:t>可。</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65" w:type="dxa"/>
            <w:vMerge w:val="continue"/>
            <w:tcBorders>
              <w:top w:val="nil"/>
            </w:tcBorders>
          </w:tcPr>
          <w:p>
            <w:pPr>
              <w:autoSpaceDE w:val="0"/>
              <w:autoSpaceDN w:val="0"/>
              <w:rPr>
                <w:kern w:val="0"/>
                <w:sz w:val="2"/>
                <w:szCs w:val="2"/>
                <w:lang w:eastAsia="en-US"/>
              </w:rPr>
            </w:pPr>
          </w:p>
        </w:tc>
        <w:tc>
          <w:tcPr>
            <w:tcW w:w="1493" w:type="dxa"/>
            <w:vMerge w:val="continue"/>
            <w:tcBorders>
              <w:top w:val="nil"/>
            </w:tcBorders>
          </w:tcPr>
          <w:p>
            <w:pPr>
              <w:autoSpaceDE w:val="0"/>
              <w:autoSpaceDN w:val="0"/>
              <w:rPr>
                <w:kern w:val="0"/>
                <w:sz w:val="2"/>
                <w:szCs w:val="2"/>
                <w:lang w:eastAsia="en-US"/>
              </w:rPr>
            </w:pPr>
          </w:p>
        </w:tc>
        <w:tc>
          <w:tcPr>
            <w:tcW w:w="5407" w:type="dxa"/>
          </w:tcPr>
          <w:p>
            <w:pPr>
              <w:pStyle w:val="19"/>
              <w:spacing w:before="115"/>
              <w:ind w:left="107"/>
              <w:rPr>
                <w:sz w:val="24"/>
                <w:lang w:eastAsia="en-US"/>
              </w:rPr>
            </w:pPr>
            <w:r>
              <w:rPr>
                <w:sz w:val="24"/>
                <w:lang w:eastAsia="en-US"/>
              </w:rPr>
              <w:t>其他原因：</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665" w:type="dxa"/>
            <w:vMerge w:val="restart"/>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53"/>
              <w:ind w:left="7"/>
              <w:jc w:val="center"/>
              <w:rPr>
                <w:sz w:val="24"/>
                <w:lang w:eastAsia="en-US"/>
              </w:rPr>
            </w:pPr>
            <w:r>
              <w:rPr>
                <w:sz w:val="24"/>
                <w:lang w:eastAsia="en-US"/>
              </w:rPr>
              <w:t>6</w:t>
            </w:r>
          </w:p>
        </w:tc>
        <w:tc>
          <w:tcPr>
            <w:tcW w:w="1493" w:type="dxa"/>
            <w:vMerge w:val="restart"/>
          </w:tcPr>
          <w:p>
            <w:pPr>
              <w:pStyle w:val="19"/>
              <w:rPr>
                <w:rFonts w:ascii="Times New Roman"/>
                <w:sz w:val="24"/>
                <w:lang w:eastAsia="zh-CN"/>
              </w:rPr>
            </w:pPr>
          </w:p>
          <w:p>
            <w:pPr>
              <w:pStyle w:val="19"/>
              <w:spacing w:before="10"/>
              <w:rPr>
                <w:rFonts w:ascii="Times New Roman"/>
                <w:sz w:val="31"/>
                <w:lang w:eastAsia="zh-CN"/>
              </w:rPr>
            </w:pPr>
          </w:p>
          <w:p>
            <w:pPr>
              <w:pStyle w:val="19"/>
              <w:spacing w:line="264" w:lineRule="auto"/>
              <w:ind w:left="107" w:right="96"/>
              <w:jc w:val="both"/>
              <w:rPr>
                <w:sz w:val="24"/>
                <w:lang w:eastAsia="zh-CN"/>
              </w:rPr>
            </w:pPr>
            <w:r>
              <w:rPr>
                <w:spacing w:val="-9"/>
                <w:sz w:val="24"/>
                <w:lang w:eastAsia="zh-CN"/>
              </w:rPr>
              <w:t>评 价 过 程控 制 程 序</w:t>
            </w:r>
            <w:r>
              <w:rPr>
                <w:sz w:val="24"/>
                <w:lang w:eastAsia="zh-CN"/>
              </w:rPr>
              <w:t>不到位</w:t>
            </w:r>
          </w:p>
        </w:tc>
        <w:tc>
          <w:tcPr>
            <w:tcW w:w="5407" w:type="dxa"/>
          </w:tcPr>
          <w:p>
            <w:pPr>
              <w:pStyle w:val="19"/>
              <w:spacing w:before="117"/>
              <w:ind w:left="107"/>
              <w:rPr>
                <w:sz w:val="24"/>
                <w:lang w:eastAsia="zh-CN"/>
              </w:rPr>
            </w:pPr>
            <w:r>
              <w:rPr>
                <w:sz w:val="24"/>
                <w:lang w:eastAsia="zh-CN"/>
              </w:rPr>
              <w:t>国家规定的评价过程控制程序太复杂</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31"/>
              <w:ind w:left="107"/>
              <w:rPr>
                <w:sz w:val="24"/>
                <w:lang w:eastAsia="zh-CN"/>
              </w:rPr>
            </w:pPr>
            <w:r>
              <w:rPr>
                <w:sz w:val="24"/>
                <w:lang w:eastAsia="zh-CN"/>
              </w:rPr>
              <w:t>部分评价机构或分支机构过程控制体系不到位，人</w:t>
            </w:r>
          </w:p>
          <w:p>
            <w:pPr>
              <w:pStyle w:val="19"/>
              <w:spacing w:before="33" w:line="289" w:lineRule="exact"/>
              <w:ind w:left="107"/>
              <w:rPr>
                <w:sz w:val="24"/>
                <w:lang w:eastAsia="zh-CN"/>
              </w:rPr>
            </w:pPr>
            <w:r>
              <w:rPr>
                <w:sz w:val="24"/>
                <w:lang w:eastAsia="zh-CN"/>
              </w:rPr>
              <w:t>员设置不符合要求或素质不高</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5"/>
              <w:ind w:left="107"/>
              <w:rPr>
                <w:sz w:val="24"/>
                <w:lang w:eastAsia="zh-CN"/>
              </w:rPr>
            </w:pPr>
            <w:r>
              <w:rPr>
                <w:sz w:val="24"/>
                <w:lang w:eastAsia="zh-CN"/>
              </w:rPr>
              <w:t>政府对评价过程控制程序的检查不严格</w:t>
            </w:r>
          </w:p>
        </w:tc>
        <w:tc>
          <w:tcPr>
            <w:tcW w:w="1337"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665" w:type="dxa"/>
            <w:vMerge w:val="continue"/>
            <w:tcBorders>
              <w:top w:val="nil"/>
            </w:tcBorders>
          </w:tcPr>
          <w:p>
            <w:pPr>
              <w:autoSpaceDE w:val="0"/>
              <w:autoSpaceDN w:val="0"/>
              <w:rPr>
                <w:kern w:val="0"/>
                <w:sz w:val="2"/>
                <w:szCs w:val="2"/>
                <w:lang w:eastAsia="zh-CN"/>
              </w:rPr>
            </w:pPr>
          </w:p>
        </w:tc>
        <w:tc>
          <w:tcPr>
            <w:tcW w:w="1493" w:type="dxa"/>
            <w:vMerge w:val="continue"/>
            <w:tcBorders>
              <w:top w:val="nil"/>
            </w:tcBorders>
          </w:tcPr>
          <w:p>
            <w:pPr>
              <w:autoSpaceDE w:val="0"/>
              <w:autoSpaceDN w:val="0"/>
              <w:rPr>
                <w:kern w:val="0"/>
                <w:sz w:val="2"/>
                <w:szCs w:val="2"/>
                <w:lang w:eastAsia="zh-CN"/>
              </w:rPr>
            </w:pPr>
          </w:p>
        </w:tc>
        <w:tc>
          <w:tcPr>
            <w:tcW w:w="5407" w:type="dxa"/>
          </w:tcPr>
          <w:p>
            <w:pPr>
              <w:pStyle w:val="19"/>
              <w:spacing w:before="117"/>
              <w:ind w:left="107"/>
              <w:rPr>
                <w:sz w:val="24"/>
                <w:lang w:eastAsia="en-US"/>
              </w:rPr>
            </w:pPr>
            <w:r>
              <w:rPr>
                <w:sz w:val="24"/>
                <w:lang w:eastAsia="en-US"/>
              </w:rPr>
              <w:t>其他原因：</w:t>
            </w:r>
          </w:p>
        </w:tc>
        <w:tc>
          <w:tcPr>
            <w:tcW w:w="1337"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665" w:type="dxa"/>
          </w:tcPr>
          <w:p>
            <w:pPr>
              <w:pStyle w:val="19"/>
              <w:spacing w:before="117"/>
              <w:ind w:left="7"/>
              <w:jc w:val="center"/>
              <w:rPr>
                <w:sz w:val="24"/>
                <w:lang w:eastAsia="en-US"/>
              </w:rPr>
            </w:pPr>
            <w:r>
              <w:rPr>
                <w:sz w:val="24"/>
                <w:lang w:eastAsia="en-US"/>
              </w:rPr>
              <w:t>7</w:t>
            </w:r>
          </w:p>
        </w:tc>
        <w:tc>
          <w:tcPr>
            <w:tcW w:w="1493" w:type="dxa"/>
          </w:tcPr>
          <w:p>
            <w:pPr>
              <w:pStyle w:val="19"/>
              <w:spacing w:before="117"/>
              <w:ind w:left="8"/>
              <w:jc w:val="center"/>
              <w:rPr>
                <w:sz w:val="24"/>
                <w:lang w:eastAsia="en-US"/>
              </w:rPr>
            </w:pPr>
            <w:r>
              <w:rPr>
                <w:sz w:val="24"/>
                <w:lang w:eastAsia="en-US"/>
              </w:rPr>
              <w:t>其他问题</w:t>
            </w:r>
          </w:p>
        </w:tc>
        <w:tc>
          <w:tcPr>
            <w:tcW w:w="5407" w:type="dxa"/>
          </w:tcPr>
          <w:p>
            <w:pPr>
              <w:pStyle w:val="19"/>
              <w:rPr>
                <w:rFonts w:ascii="Times New Roman"/>
                <w:sz w:val="24"/>
                <w:lang w:eastAsia="en-US"/>
              </w:rPr>
            </w:pPr>
          </w:p>
        </w:tc>
        <w:tc>
          <w:tcPr>
            <w:tcW w:w="1337" w:type="dxa"/>
          </w:tcPr>
          <w:p>
            <w:pPr>
              <w:pStyle w:val="19"/>
              <w:rPr>
                <w:rFonts w:ascii="Times New Roman"/>
                <w:sz w:val="24"/>
                <w:lang w:eastAsia="en-US"/>
              </w:rPr>
            </w:pPr>
          </w:p>
        </w:tc>
      </w:tr>
    </w:tbl>
    <w:p>
      <w:pPr>
        <w:rPr>
          <w:rFonts w:ascii="Times New Roman"/>
          <w:sz w:val="24"/>
        </w:rPr>
        <w:sectPr>
          <w:pgSz w:w="11910" w:h="16840"/>
          <w:pgMar w:top="1580" w:right="1380" w:bottom="1360" w:left="1380" w:header="0" w:footer="1176" w:gutter="0"/>
          <w:pgNumType w:fmt="decimal"/>
          <w:cols w:space="720" w:num="1"/>
        </w:sectPr>
      </w:pPr>
    </w:p>
    <w:p>
      <w:pPr>
        <w:pStyle w:val="3"/>
        <w:rPr>
          <w:rFonts w:ascii="Times New Roman"/>
          <w:sz w:val="20"/>
        </w:rPr>
      </w:pPr>
    </w:p>
    <w:p>
      <w:pPr>
        <w:pStyle w:val="3"/>
        <w:spacing w:before="2"/>
        <w:rPr>
          <w:rFonts w:ascii="Times New Roman"/>
          <w:sz w:val="27"/>
        </w:rPr>
      </w:pPr>
    </w:p>
    <w:p>
      <w:pPr>
        <w:pStyle w:val="3"/>
        <w:spacing w:before="54"/>
        <w:ind w:left="155"/>
        <w:rPr>
          <w:rFonts w:ascii="黑体" w:eastAsia="黑体"/>
        </w:rPr>
      </w:pPr>
      <w:r>
        <w:rPr>
          <w:rFonts w:hint="eastAsia" w:ascii="黑体" w:eastAsia="黑体"/>
        </w:rPr>
        <w:t>附件 6</w:t>
      </w:r>
    </w:p>
    <w:p>
      <w:pPr>
        <w:pStyle w:val="3"/>
        <w:rPr>
          <w:rFonts w:ascii="黑体"/>
          <w:sz w:val="19"/>
        </w:rPr>
      </w:pPr>
      <w:r>
        <w:rPr>
          <w:lang w:val="en-US" w:bidi="ar-SA"/>
        </w:rPr>
        <w:drawing>
          <wp:anchor distT="0" distB="0" distL="0" distR="0" simplePos="0" relativeHeight="251664384" behindDoc="0" locked="0" layoutInCell="1" allowOverlap="1">
            <wp:simplePos x="0" y="0"/>
            <wp:positionH relativeFrom="page">
              <wp:posOffset>4002405</wp:posOffset>
            </wp:positionH>
            <wp:positionV relativeFrom="paragraph">
              <wp:posOffset>179070</wp:posOffset>
            </wp:positionV>
            <wp:extent cx="3074670" cy="332105"/>
            <wp:effectExtent l="0" t="0" r="0" b="0"/>
            <wp:wrapTopAndBottom/>
            <wp:docPr id="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6.png"/>
                    <pic:cNvPicPr>
                      <a:picLocks noChangeAspect="1"/>
                    </pic:cNvPicPr>
                  </pic:nvPicPr>
                  <pic:blipFill>
                    <a:blip r:embed="rId18" cstate="print"/>
                    <a:stretch>
                      <a:fillRect/>
                    </a:stretch>
                  </pic:blipFill>
                  <pic:spPr>
                    <a:xfrm>
                      <a:off x="0" y="0"/>
                      <a:ext cx="3074796" cy="332232"/>
                    </a:xfrm>
                    <a:prstGeom prst="rect">
                      <a:avLst/>
                    </a:prstGeom>
                  </pic:spPr>
                </pic:pic>
              </a:graphicData>
            </a:graphic>
          </wp:anchor>
        </w:drawing>
      </w:r>
    </w:p>
    <w:p>
      <w:pPr>
        <w:tabs>
          <w:tab w:val="left" w:pos="7292"/>
          <w:tab w:val="left" w:pos="7957"/>
          <w:tab w:val="left" w:pos="14013"/>
        </w:tabs>
        <w:spacing w:before="256" w:line="266" w:lineRule="auto"/>
        <w:ind w:left="636" w:right="484"/>
        <w:rPr>
          <w:rFonts w:ascii="Times New Roman" w:eastAsia="Times New Roman"/>
          <w:sz w:val="24"/>
        </w:rPr>
      </w:pPr>
      <w:r>
        <w:rPr>
          <w:sz w:val="24"/>
        </w:rPr>
        <w:t>企 业 名</w:t>
      </w:r>
      <w:r>
        <w:rPr>
          <w:spacing w:val="-1"/>
          <w:sz w:val="24"/>
        </w:rPr>
        <w:t xml:space="preserve"> </w:t>
      </w:r>
      <w:r>
        <w:rPr>
          <w:sz w:val="24"/>
        </w:rPr>
        <w:t>称：</w:t>
      </w:r>
      <w:r>
        <w:rPr>
          <w:sz w:val="24"/>
          <w:u w:val="single"/>
        </w:rPr>
        <w:t xml:space="preserve"> </w:t>
      </w:r>
      <w:r>
        <w:rPr>
          <w:sz w:val="24"/>
          <w:u w:val="single"/>
        </w:rPr>
        <w:tab/>
      </w:r>
      <w:r>
        <w:rPr>
          <w:sz w:val="24"/>
        </w:rPr>
        <w:tab/>
      </w:r>
      <w:r>
        <w:rPr>
          <w:sz w:val="24"/>
        </w:rPr>
        <w:t>调 研 时 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评价项目名称：</w:t>
      </w:r>
      <w:r>
        <w:rPr>
          <w:sz w:val="24"/>
          <w:u w:val="single"/>
        </w:rPr>
        <w:t xml:space="preserve"> </w:t>
      </w:r>
      <w:r>
        <w:rPr>
          <w:sz w:val="24"/>
          <w:u w:val="single"/>
        </w:rPr>
        <w:tab/>
      </w:r>
      <w:r>
        <w:rPr>
          <w:sz w:val="24"/>
        </w:rPr>
        <w:tab/>
      </w:r>
      <w:r>
        <w:rPr>
          <w:sz w:val="24"/>
        </w:rPr>
        <w:t>评价机构名称：</w:t>
      </w:r>
      <w:r>
        <w:rPr>
          <w:rFonts w:ascii="Times New Roman" w:eastAsia="Times New Roman"/>
          <w:sz w:val="24"/>
          <w:u w:val="single"/>
        </w:rPr>
        <w:t xml:space="preserve"> </w:t>
      </w:r>
      <w:r>
        <w:rPr>
          <w:rFonts w:ascii="Times New Roman" w:eastAsia="Times New Roman"/>
          <w:sz w:val="24"/>
          <w:u w:val="single"/>
        </w:rPr>
        <w:tab/>
      </w:r>
    </w:p>
    <w:p>
      <w:pPr>
        <w:pStyle w:val="3"/>
        <w:spacing w:before="11"/>
        <w:rPr>
          <w:rFonts w:ascii="Times New Roman"/>
          <w:sz w:val="17"/>
        </w:rPr>
      </w:pPr>
    </w:p>
    <w:tbl>
      <w:tblPr>
        <w:tblStyle w:val="1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325"/>
        <w:gridCol w:w="1471"/>
        <w:gridCol w:w="4410"/>
        <w:gridCol w:w="5439"/>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644" w:type="dxa"/>
          </w:tcPr>
          <w:p>
            <w:pPr>
              <w:pStyle w:val="19"/>
              <w:spacing w:line="358" w:lineRule="exact"/>
              <w:ind w:left="201"/>
              <w:rPr>
                <w:rFonts w:ascii="Microsoft JhengHei" w:eastAsia="Microsoft JhengHei"/>
                <w:b/>
                <w:sz w:val="24"/>
                <w:lang w:eastAsia="en-US"/>
              </w:rPr>
            </w:pPr>
            <w:r>
              <w:rPr>
                <w:rFonts w:hint="eastAsia" w:ascii="Microsoft JhengHei" w:eastAsia="Microsoft JhengHei"/>
                <w:b/>
                <w:sz w:val="24"/>
                <w:lang w:eastAsia="en-US"/>
              </w:rPr>
              <w:t>序</w:t>
            </w:r>
          </w:p>
          <w:p>
            <w:pPr>
              <w:pStyle w:val="19"/>
              <w:spacing w:line="332" w:lineRule="exact"/>
              <w:ind w:left="201"/>
              <w:rPr>
                <w:rFonts w:ascii="Microsoft JhengHei" w:eastAsia="Microsoft JhengHei"/>
                <w:b/>
                <w:sz w:val="24"/>
                <w:lang w:eastAsia="en-US"/>
              </w:rPr>
            </w:pPr>
            <w:r>
              <w:rPr>
                <w:rFonts w:hint="eastAsia" w:ascii="Microsoft JhengHei" w:eastAsia="Microsoft JhengHei"/>
                <w:b/>
                <w:sz w:val="24"/>
                <w:lang w:eastAsia="en-US"/>
              </w:rPr>
              <w:t>号</w:t>
            </w:r>
          </w:p>
        </w:tc>
        <w:tc>
          <w:tcPr>
            <w:tcW w:w="1325" w:type="dxa"/>
          </w:tcPr>
          <w:p>
            <w:pPr>
              <w:pStyle w:val="19"/>
              <w:spacing w:before="139"/>
              <w:ind w:right="169"/>
              <w:jc w:val="right"/>
              <w:rPr>
                <w:rFonts w:ascii="Microsoft JhengHei" w:eastAsia="Microsoft JhengHei"/>
                <w:b/>
                <w:sz w:val="24"/>
                <w:lang w:eastAsia="en-US"/>
              </w:rPr>
            </w:pPr>
            <w:r>
              <w:rPr>
                <w:rFonts w:hint="eastAsia" w:ascii="Microsoft JhengHei" w:eastAsia="Microsoft JhengHei"/>
                <w:b/>
                <w:sz w:val="24"/>
                <w:lang w:eastAsia="en-US"/>
              </w:rPr>
              <w:t>调研事项</w:t>
            </w:r>
          </w:p>
        </w:tc>
        <w:tc>
          <w:tcPr>
            <w:tcW w:w="1471" w:type="dxa"/>
          </w:tcPr>
          <w:p>
            <w:pPr>
              <w:pStyle w:val="19"/>
              <w:spacing w:before="139"/>
              <w:ind w:left="251"/>
              <w:rPr>
                <w:rFonts w:ascii="Microsoft JhengHei" w:eastAsia="Microsoft JhengHei"/>
                <w:b/>
                <w:sz w:val="24"/>
                <w:lang w:eastAsia="en-US"/>
              </w:rPr>
            </w:pPr>
            <w:r>
              <w:rPr>
                <w:rFonts w:hint="eastAsia" w:ascii="Microsoft JhengHei" w:eastAsia="Microsoft JhengHei"/>
                <w:b/>
                <w:sz w:val="24"/>
                <w:lang w:eastAsia="en-US"/>
              </w:rPr>
              <w:t>具体事项</w:t>
            </w:r>
          </w:p>
        </w:tc>
        <w:tc>
          <w:tcPr>
            <w:tcW w:w="4410" w:type="dxa"/>
          </w:tcPr>
          <w:p>
            <w:pPr>
              <w:pStyle w:val="19"/>
              <w:spacing w:before="139"/>
              <w:ind w:left="1702" w:right="1697"/>
              <w:jc w:val="center"/>
              <w:rPr>
                <w:rFonts w:ascii="Microsoft JhengHei" w:eastAsia="Microsoft JhengHei"/>
                <w:b/>
                <w:sz w:val="24"/>
                <w:lang w:eastAsia="en-US"/>
              </w:rPr>
            </w:pPr>
            <w:r>
              <w:rPr>
                <w:rFonts w:hint="eastAsia" w:ascii="Microsoft JhengHei" w:eastAsia="Microsoft JhengHei"/>
                <w:b/>
                <w:sz w:val="24"/>
                <w:lang w:eastAsia="en-US"/>
              </w:rPr>
              <w:t>调研依据</w:t>
            </w:r>
          </w:p>
        </w:tc>
        <w:tc>
          <w:tcPr>
            <w:tcW w:w="5439" w:type="dxa"/>
          </w:tcPr>
          <w:p>
            <w:pPr>
              <w:pStyle w:val="19"/>
              <w:spacing w:before="139"/>
              <w:ind w:left="2218" w:right="2210"/>
              <w:jc w:val="center"/>
              <w:rPr>
                <w:rFonts w:ascii="Microsoft JhengHei" w:eastAsia="Microsoft JhengHei"/>
                <w:b/>
                <w:sz w:val="24"/>
                <w:lang w:eastAsia="en-US"/>
              </w:rPr>
            </w:pPr>
            <w:r>
              <w:rPr>
                <w:rFonts w:hint="eastAsia" w:ascii="Microsoft JhengHei" w:eastAsia="Microsoft JhengHei"/>
                <w:b/>
                <w:sz w:val="24"/>
                <w:lang w:eastAsia="en-US"/>
              </w:rPr>
              <w:t>调研结果</w:t>
            </w:r>
          </w:p>
        </w:tc>
        <w:tc>
          <w:tcPr>
            <w:tcW w:w="946" w:type="dxa"/>
          </w:tcPr>
          <w:p>
            <w:pPr>
              <w:pStyle w:val="19"/>
              <w:spacing w:before="139"/>
              <w:ind w:left="232"/>
              <w:rPr>
                <w:rFonts w:ascii="Microsoft JhengHei" w:eastAsia="Microsoft JhengHei"/>
                <w:b/>
                <w:sz w:val="24"/>
                <w:lang w:eastAsia="en-US"/>
              </w:rPr>
            </w:pPr>
            <w:r>
              <w:rPr>
                <w:rFonts w:hint="eastAsia" w:ascii="Microsoft JhengHei" w:eastAsia="Microsoft JhengHei"/>
                <w:b/>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44" w:type="dxa"/>
          </w:tcPr>
          <w:p>
            <w:pPr>
              <w:pStyle w:val="19"/>
              <w:spacing w:line="352" w:lineRule="exact"/>
              <w:ind w:left="8"/>
              <w:jc w:val="center"/>
              <w:rPr>
                <w:rFonts w:ascii="Microsoft JhengHei" w:eastAsia="Microsoft JhengHei"/>
                <w:b/>
                <w:sz w:val="24"/>
                <w:lang w:eastAsia="en-US"/>
              </w:rPr>
            </w:pPr>
            <w:r>
              <w:rPr>
                <w:rFonts w:hint="eastAsia" w:ascii="Microsoft JhengHei" w:eastAsia="Microsoft JhengHei"/>
                <w:b/>
                <w:sz w:val="24"/>
                <w:lang w:eastAsia="en-US"/>
              </w:rPr>
              <w:t>一</w:t>
            </w:r>
          </w:p>
        </w:tc>
        <w:tc>
          <w:tcPr>
            <w:tcW w:w="1325" w:type="dxa"/>
          </w:tcPr>
          <w:p>
            <w:pPr>
              <w:pStyle w:val="19"/>
              <w:spacing w:line="352" w:lineRule="exact"/>
              <w:ind w:right="169"/>
              <w:jc w:val="right"/>
              <w:rPr>
                <w:rFonts w:ascii="Microsoft JhengHei" w:eastAsia="Microsoft JhengHei"/>
                <w:b/>
                <w:sz w:val="24"/>
                <w:lang w:eastAsia="en-US"/>
              </w:rPr>
            </w:pPr>
            <w:r>
              <w:rPr>
                <w:rFonts w:hint="eastAsia" w:ascii="Microsoft JhengHei" w:eastAsia="Microsoft JhengHei"/>
                <w:b/>
                <w:sz w:val="24"/>
                <w:lang w:eastAsia="en-US"/>
              </w:rPr>
              <w:t>独立自主</w:t>
            </w:r>
          </w:p>
        </w:tc>
        <w:tc>
          <w:tcPr>
            <w:tcW w:w="1471" w:type="dxa"/>
          </w:tcPr>
          <w:p>
            <w:pPr>
              <w:pStyle w:val="19"/>
              <w:rPr>
                <w:rFonts w:ascii="Times New Roman"/>
                <w:sz w:val="24"/>
                <w:lang w:eastAsia="en-US"/>
              </w:rPr>
            </w:pPr>
          </w:p>
        </w:tc>
        <w:tc>
          <w:tcPr>
            <w:tcW w:w="4410" w:type="dxa"/>
          </w:tcPr>
          <w:p>
            <w:pPr>
              <w:pStyle w:val="19"/>
              <w:rPr>
                <w:rFonts w:ascii="Times New Roman"/>
                <w:sz w:val="24"/>
                <w:lang w:eastAsia="en-US"/>
              </w:rPr>
            </w:pPr>
          </w:p>
        </w:tc>
        <w:tc>
          <w:tcPr>
            <w:tcW w:w="5439" w:type="dxa"/>
          </w:tcPr>
          <w:p>
            <w:pPr>
              <w:pStyle w:val="19"/>
              <w:rPr>
                <w:rFonts w:ascii="Times New Roman"/>
                <w:sz w:val="24"/>
                <w:lang w:eastAsia="en-US"/>
              </w:rPr>
            </w:pPr>
          </w:p>
        </w:tc>
        <w:tc>
          <w:tcPr>
            <w:tcW w:w="946"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644"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5"/>
              <w:rPr>
                <w:rFonts w:ascii="Times New Roman"/>
                <w:sz w:val="35"/>
                <w:lang w:eastAsia="en-US"/>
              </w:rPr>
            </w:pPr>
          </w:p>
          <w:p>
            <w:pPr>
              <w:pStyle w:val="19"/>
              <w:spacing w:before="1"/>
              <w:ind w:left="9"/>
              <w:jc w:val="center"/>
              <w:rPr>
                <w:sz w:val="24"/>
                <w:lang w:eastAsia="en-US"/>
              </w:rPr>
            </w:pPr>
            <w:r>
              <w:rPr>
                <w:sz w:val="24"/>
                <w:lang w:eastAsia="en-US"/>
              </w:rPr>
              <w:t>1</w:t>
            </w:r>
          </w:p>
        </w:tc>
        <w:tc>
          <w:tcPr>
            <w:tcW w:w="132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7"/>
              <w:rPr>
                <w:rFonts w:ascii="Times New Roman"/>
                <w:sz w:val="20"/>
                <w:lang w:eastAsia="en-US"/>
              </w:rPr>
            </w:pPr>
          </w:p>
          <w:p>
            <w:pPr>
              <w:pStyle w:val="19"/>
              <w:spacing w:before="1" w:line="266" w:lineRule="auto"/>
              <w:ind w:left="421" w:right="171" w:hanging="240"/>
              <w:rPr>
                <w:sz w:val="24"/>
                <w:lang w:eastAsia="en-US"/>
              </w:rPr>
            </w:pPr>
            <w:r>
              <w:rPr>
                <w:sz w:val="24"/>
                <w:lang w:eastAsia="en-US"/>
              </w:rPr>
              <w:t>独立自主服务</w:t>
            </w:r>
          </w:p>
        </w:tc>
        <w:tc>
          <w:tcPr>
            <w:tcW w:w="1471"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7"/>
              <w:rPr>
                <w:rFonts w:ascii="Times New Roman"/>
                <w:sz w:val="20"/>
                <w:lang w:eastAsia="zh-CN"/>
              </w:rPr>
            </w:pPr>
          </w:p>
          <w:p>
            <w:pPr>
              <w:pStyle w:val="19"/>
              <w:spacing w:before="1" w:line="266" w:lineRule="auto"/>
              <w:ind w:left="107" w:right="79"/>
              <w:rPr>
                <w:sz w:val="24"/>
                <w:lang w:eastAsia="zh-CN"/>
              </w:rPr>
            </w:pPr>
            <w:r>
              <w:rPr>
                <w:sz w:val="24"/>
                <w:lang w:eastAsia="zh-CN"/>
              </w:rPr>
              <w:t>独立客观做出评价结论</w:t>
            </w:r>
          </w:p>
        </w:tc>
        <w:tc>
          <w:tcPr>
            <w:tcW w:w="4410" w:type="dxa"/>
          </w:tcPr>
          <w:p>
            <w:pPr>
              <w:pStyle w:val="19"/>
              <w:spacing w:before="45" w:line="266" w:lineRule="auto"/>
              <w:ind w:left="108" w:right="102" w:firstLine="480"/>
              <w:rPr>
                <w:sz w:val="24"/>
                <w:lang w:eastAsia="zh-CN"/>
              </w:rPr>
            </w:pPr>
            <w:r>
              <w:rPr>
                <w:spacing w:val="23"/>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line="266" w:lineRule="auto"/>
              <w:ind w:left="108" w:right="211"/>
              <w:rPr>
                <w:sz w:val="24"/>
                <w:lang w:eastAsia="zh-CN"/>
              </w:rPr>
            </w:pPr>
            <w:r>
              <w:rPr>
                <w:sz w:val="24"/>
                <w:lang w:eastAsia="zh-CN"/>
              </w:rPr>
              <w:t>第四条 安全评价检测检验机构及其从业人员应当依照法律、法规、规章、标准，遵循科学公正、独立客观、安全准确、诚实守信的原则和执业准则，独立开展安全评价和检测检验，并对其作出</w:t>
            </w:r>
          </w:p>
          <w:p>
            <w:pPr>
              <w:pStyle w:val="19"/>
              <w:spacing w:line="299" w:lineRule="exact"/>
              <w:ind w:left="108"/>
              <w:rPr>
                <w:sz w:val="24"/>
                <w:lang w:eastAsia="zh-CN"/>
              </w:rPr>
            </w:pPr>
            <w:r>
              <w:rPr>
                <w:sz w:val="24"/>
                <w:lang w:eastAsia="zh-CN"/>
              </w:rPr>
              <w:t>的安全评价和检测检验结果负责。</w:t>
            </w:r>
          </w:p>
        </w:tc>
        <w:tc>
          <w:tcPr>
            <w:tcW w:w="5439" w:type="dxa"/>
          </w:tcPr>
          <w:p>
            <w:pPr>
              <w:pStyle w:val="19"/>
              <w:rPr>
                <w:rFonts w:ascii="Times New Roman"/>
                <w:sz w:val="24"/>
                <w:lang w:eastAsia="zh-CN"/>
              </w:rPr>
            </w:pPr>
          </w:p>
        </w:tc>
        <w:tc>
          <w:tcPr>
            <w:tcW w:w="946"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644"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63"/>
              <w:ind w:left="9"/>
              <w:jc w:val="center"/>
              <w:rPr>
                <w:sz w:val="24"/>
                <w:lang w:eastAsia="en-US"/>
              </w:rPr>
            </w:pPr>
            <w:r>
              <w:rPr>
                <w:sz w:val="24"/>
                <w:lang w:eastAsia="en-US"/>
              </w:rPr>
              <w:t>2</w:t>
            </w:r>
          </w:p>
        </w:tc>
        <w:tc>
          <w:tcPr>
            <w:tcW w:w="132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63"/>
              <w:ind w:right="171"/>
              <w:jc w:val="right"/>
              <w:rPr>
                <w:sz w:val="24"/>
                <w:lang w:eastAsia="en-US"/>
              </w:rPr>
            </w:pPr>
            <w:r>
              <w:rPr>
                <w:sz w:val="24"/>
                <w:lang w:eastAsia="en-US"/>
              </w:rPr>
              <w:t>行政许可</w:t>
            </w:r>
          </w:p>
        </w:tc>
        <w:tc>
          <w:tcPr>
            <w:tcW w:w="1471" w:type="dxa"/>
          </w:tcPr>
          <w:p>
            <w:pPr>
              <w:pStyle w:val="19"/>
              <w:rPr>
                <w:rFonts w:ascii="Times New Roman"/>
                <w:sz w:val="24"/>
                <w:lang w:eastAsia="en-US"/>
              </w:rPr>
            </w:pPr>
          </w:p>
          <w:p>
            <w:pPr>
              <w:pStyle w:val="19"/>
              <w:rPr>
                <w:rFonts w:ascii="Times New Roman"/>
                <w:sz w:val="24"/>
                <w:lang w:eastAsia="en-US"/>
              </w:rPr>
            </w:pPr>
          </w:p>
          <w:p>
            <w:pPr>
              <w:pStyle w:val="19"/>
              <w:spacing w:before="4"/>
              <w:rPr>
                <w:rFonts w:ascii="Times New Roman"/>
                <w:sz w:val="23"/>
                <w:lang w:eastAsia="en-US"/>
              </w:rPr>
            </w:pPr>
          </w:p>
          <w:p>
            <w:pPr>
              <w:pStyle w:val="19"/>
              <w:spacing w:line="266" w:lineRule="auto"/>
              <w:ind w:left="107" w:right="76"/>
              <w:rPr>
                <w:sz w:val="24"/>
                <w:lang w:eastAsia="en-US"/>
              </w:rPr>
            </w:pPr>
            <w:r>
              <w:rPr>
                <w:sz w:val="24"/>
                <w:lang w:eastAsia="en-US"/>
              </w:rPr>
              <w:t>2.1 指定服务</w:t>
            </w:r>
          </w:p>
        </w:tc>
        <w:tc>
          <w:tcPr>
            <w:tcW w:w="4410" w:type="dxa"/>
          </w:tcPr>
          <w:p>
            <w:pPr>
              <w:pStyle w:val="19"/>
              <w:spacing w:before="141" w:line="266" w:lineRule="auto"/>
              <w:ind w:left="108" w:right="102" w:firstLine="480"/>
              <w:jc w:val="both"/>
              <w:rPr>
                <w:sz w:val="24"/>
                <w:lang w:eastAsia="zh-CN"/>
              </w:rPr>
            </w:pPr>
            <w:r>
              <w:rPr>
                <w:spacing w:val="23"/>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line="266" w:lineRule="auto"/>
              <w:ind w:left="108" w:right="87" w:firstLine="480"/>
              <w:jc w:val="both"/>
              <w:rPr>
                <w:sz w:val="24"/>
                <w:lang w:eastAsia="zh-CN"/>
              </w:rPr>
            </w:pPr>
            <w:r>
              <w:rPr>
                <w:sz w:val="24"/>
                <w:lang w:eastAsia="zh-CN"/>
              </w:rPr>
              <w:t>第十五条 生产经营单位可以自主选择具备本办法规定资质的安全评价检测检验机构，接受其资质认可范围内的安全评价、检测检验服务。</w:t>
            </w:r>
          </w:p>
        </w:tc>
        <w:tc>
          <w:tcPr>
            <w:tcW w:w="5439" w:type="dxa"/>
          </w:tcPr>
          <w:p>
            <w:pPr>
              <w:pStyle w:val="19"/>
              <w:rPr>
                <w:rFonts w:ascii="Times New Roman"/>
                <w:sz w:val="24"/>
                <w:lang w:eastAsia="zh-CN"/>
              </w:rPr>
            </w:pPr>
          </w:p>
        </w:tc>
        <w:tc>
          <w:tcPr>
            <w:tcW w:w="946" w:type="dxa"/>
          </w:tcPr>
          <w:p>
            <w:pPr>
              <w:pStyle w:val="19"/>
              <w:rPr>
                <w:rFonts w:ascii="Times New Roman"/>
                <w:sz w:val="24"/>
                <w:lang w:eastAsia="zh-CN"/>
              </w:rPr>
            </w:pPr>
          </w:p>
        </w:tc>
      </w:tr>
    </w:tbl>
    <w:p>
      <w:pPr>
        <w:rPr>
          <w:rFonts w:ascii="Times New Roman"/>
          <w:sz w:val="24"/>
        </w:rPr>
        <w:sectPr>
          <w:footerReference r:id="rId7" w:type="default"/>
          <w:footerReference r:id="rId8" w:type="even"/>
          <w:pgSz w:w="16840" w:h="11910" w:orient="landscape"/>
          <w:pgMar w:top="1100" w:right="1080" w:bottom="130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325"/>
        <w:gridCol w:w="1471"/>
        <w:gridCol w:w="4410"/>
        <w:gridCol w:w="5439"/>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44" w:type="dxa"/>
          </w:tcPr>
          <w:p>
            <w:pPr>
              <w:pStyle w:val="19"/>
              <w:spacing w:line="358" w:lineRule="exact"/>
              <w:ind w:left="201"/>
              <w:rPr>
                <w:rFonts w:ascii="Microsoft JhengHei" w:eastAsia="Microsoft JhengHei"/>
                <w:b/>
                <w:sz w:val="24"/>
                <w:lang w:eastAsia="en-US"/>
              </w:rPr>
            </w:pPr>
            <w:r>
              <w:rPr>
                <w:rFonts w:hint="eastAsia" w:ascii="Microsoft JhengHei" w:eastAsia="Microsoft JhengHei"/>
                <w:b/>
                <w:sz w:val="24"/>
                <w:lang w:eastAsia="en-US"/>
              </w:rPr>
              <w:t>序</w:t>
            </w:r>
          </w:p>
          <w:p>
            <w:pPr>
              <w:pStyle w:val="19"/>
              <w:spacing w:line="332" w:lineRule="exact"/>
              <w:ind w:left="201"/>
              <w:rPr>
                <w:rFonts w:ascii="Microsoft JhengHei" w:eastAsia="Microsoft JhengHei"/>
                <w:b/>
                <w:sz w:val="24"/>
                <w:lang w:eastAsia="en-US"/>
              </w:rPr>
            </w:pPr>
            <w:r>
              <w:rPr>
                <w:rFonts w:hint="eastAsia" w:ascii="Microsoft JhengHei" w:eastAsia="Microsoft JhengHei"/>
                <w:b/>
                <w:sz w:val="24"/>
                <w:lang w:eastAsia="en-US"/>
              </w:rPr>
              <w:t>号</w:t>
            </w:r>
          </w:p>
        </w:tc>
        <w:tc>
          <w:tcPr>
            <w:tcW w:w="1325" w:type="dxa"/>
          </w:tcPr>
          <w:p>
            <w:pPr>
              <w:pStyle w:val="19"/>
              <w:spacing w:before="139"/>
              <w:ind w:left="179"/>
              <w:rPr>
                <w:rFonts w:ascii="Microsoft JhengHei" w:eastAsia="Microsoft JhengHei"/>
                <w:b/>
                <w:sz w:val="24"/>
                <w:lang w:eastAsia="en-US"/>
              </w:rPr>
            </w:pPr>
            <w:r>
              <w:rPr>
                <w:rFonts w:hint="eastAsia" w:ascii="Microsoft JhengHei" w:eastAsia="Microsoft JhengHei"/>
                <w:b/>
                <w:sz w:val="24"/>
                <w:lang w:eastAsia="en-US"/>
              </w:rPr>
              <w:t>调研事项</w:t>
            </w:r>
          </w:p>
        </w:tc>
        <w:tc>
          <w:tcPr>
            <w:tcW w:w="1471" w:type="dxa"/>
          </w:tcPr>
          <w:p>
            <w:pPr>
              <w:pStyle w:val="19"/>
              <w:spacing w:before="139"/>
              <w:ind w:left="251"/>
              <w:rPr>
                <w:rFonts w:ascii="Microsoft JhengHei" w:eastAsia="Microsoft JhengHei"/>
                <w:b/>
                <w:sz w:val="24"/>
                <w:lang w:eastAsia="en-US"/>
              </w:rPr>
            </w:pPr>
            <w:r>
              <w:rPr>
                <w:rFonts w:hint="eastAsia" w:ascii="Microsoft JhengHei" w:eastAsia="Microsoft JhengHei"/>
                <w:b/>
                <w:sz w:val="24"/>
                <w:lang w:eastAsia="en-US"/>
              </w:rPr>
              <w:t>具体事项</w:t>
            </w:r>
          </w:p>
        </w:tc>
        <w:tc>
          <w:tcPr>
            <w:tcW w:w="4410" w:type="dxa"/>
          </w:tcPr>
          <w:p>
            <w:pPr>
              <w:pStyle w:val="19"/>
              <w:spacing w:before="139"/>
              <w:ind w:left="1702" w:right="1697"/>
              <w:jc w:val="center"/>
              <w:rPr>
                <w:rFonts w:ascii="Microsoft JhengHei" w:eastAsia="Microsoft JhengHei"/>
                <w:b/>
                <w:sz w:val="24"/>
                <w:lang w:eastAsia="en-US"/>
              </w:rPr>
            </w:pPr>
            <w:r>
              <w:rPr>
                <w:rFonts w:hint="eastAsia" w:ascii="Microsoft JhengHei" w:eastAsia="Microsoft JhengHei"/>
                <w:b/>
                <w:sz w:val="24"/>
                <w:lang w:eastAsia="en-US"/>
              </w:rPr>
              <w:t>调研依据</w:t>
            </w:r>
          </w:p>
        </w:tc>
        <w:tc>
          <w:tcPr>
            <w:tcW w:w="5439" w:type="dxa"/>
          </w:tcPr>
          <w:p>
            <w:pPr>
              <w:pStyle w:val="19"/>
              <w:spacing w:before="139"/>
              <w:ind w:left="2218" w:right="2210"/>
              <w:jc w:val="center"/>
              <w:rPr>
                <w:rFonts w:ascii="Microsoft JhengHei" w:eastAsia="Microsoft JhengHei"/>
                <w:b/>
                <w:sz w:val="24"/>
                <w:lang w:eastAsia="en-US"/>
              </w:rPr>
            </w:pPr>
            <w:r>
              <w:rPr>
                <w:rFonts w:hint="eastAsia" w:ascii="Microsoft JhengHei" w:eastAsia="Microsoft JhengHei"/>
                <w:b/>
                <w:sz w:val="24"/>
                <w:lang w:eastAsia="en-US"/>
              </w:rPr>
              <w:t>调研结果</w:t>
            </w:r>
          </w:p>
        </w:tc>
        <w:tc>
          <w:tcPr>
            <w:tcW w:w="946" w:type="dxa"/>
          </w:tcPr>
          <w:p>
            <w:pPr>
              <w:pStyle w:val="19"/>
              <w:spacing w:before="139"/>
              <w:ind w:left="232"/>
              <w:rPr>
                <w:rFonts w:ascii="Microsoft JhengHei" w:eastAsia="Microsoft JhengHei"/>
                <w:b/>
                <w:sz w:val="24"/>
                <w:lang w:eastAsia="en-US"/>
              </w:rPr>
            </w:pPr>
            <w:r>
              <w:rPr>
                <w:rFonts w:hint="eastAsia" w:ascii="Microsoft JhengHei" w:eastAsia="Microsoft JhengHei"/>
                <w:b/>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644" w:type="dxa"/>
          </w:tcPr>
          <w:p>
            <w:pPr>
              <w:pStyle w:val="19"/>
              <w:rPr>
                <w:rFonts w:ascii="Times New Roman"/>
                <w:sz w:val="24"/>
                <w:lang w:eastAsia="en-US"/>
              </w:rPr>
            </w:pPr>
          </w:p>
        </w:tc>
        <w:tc>
          <w:tcPr>
            <w:tcW w:w="1325" w:type="dxa"/>
          </w:tcPr>
          <w:p>
            <w:pPr>
              <w:pStyle w:val="19"/>
              <w:rPr>
                <w:rFonts w:ascii="Times New Roman"/>
                <w:sz w:val="24"/>
                <w:lang w:eastAsia="en-US"/>
              </w:rPr>
            </w:pPr>
          </w:p>
        </w:tc>
        <w:tc>
          <w:tcPr>
            <w:tcW w:w="1471" w:type="dxa"/>
          </w:tcPr>
          <w:p>
            <w:pPr>
              <w:pStyle w:val="19"/>
              <w:rPr>
                <w:rFonts w:ascii="Times New Roman"/>
                <w:sz w:val="24"/>
                <w:lang w:eastAsia="en-US"/>
              </w:rPr>
            </w:pPr>
          </w:p>
        </w:tc>
        <w:tc>
          <w:tcPr>
            <w:tcW w:w="4410" w:type="dxa"/>
          </w:tcPr>
          <w:p>
            <w:pPr>
              <w:pStyle w:val="19"/>
              <w:spacing w:before="47" w:line="266" w:lineRule="auto"/>
              <w:ind w:left="108" w:right="211" w:firstLine="480"/>
              <w:rPr>
                <w:sz w:val="24"/>
                <w:lang w:eastAsia="zh-CN"/>
              </w:rPr>
            </w:pPr>
            <w:r>
              <w:rPr>
                <w:sz w:val="24"/>
                <w:lang w:eastAsia="zh-CN"/>
              </w:rPr>
              <w:t>第二十六条 负有安全生产监督管理职责的部门及其工作人员不得干预安全评价检测检验机构正常活动。除政府采购的技术服务外，不得要求生产经营单位接受指定的安全评价检测检验机构的技术服务。</w:t>
            </w:r>
          </w:p>
        </w:tc>
        <w:tc>
          <w:tcPr>
            <w:tcW w:w="5439" w:type="dxa"/>
          </w:tcPr>
          <w:p>
            <w:pPr>
              <w:pStyle w:val="19"/>
              <w:rPr>
                <w:rFonts w:ascii="Times New Roman"/>
                <w:sz w:val="24"/>
                <w:lang w:eastAsia="zh-CN"/>
              </w:rPr>
            </w:pPr>
          </w:p>
        </w:tc>
        <w:tc>
          <w:tcPr>
            <w:tcW w:w="946"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644" w:type="dxa"/>
          </w:tcPr>
          <w:p>
            <w:pPr>
              <w:pStyle w:val="19"/>
              <w:rPr>
                <w:rFonts w:ascii="Times New Roman"/>
                <w:sz w:val="24"/>
                <w:lang w:eastAsia="zh-CN"/>
              </w:rPr>
            </w:pPr>
          </w:p>
        </w:tc>
        <w:tc>
          <w:tcPr>
            <w:tcW w:w="1325" w:type="dxa"/>
          </w:tcPr>
          <w:p>
            <w:pPr>
              <w:pStyle w:val="19"/>
              <w:rPr>
                <w:rFonts w:ascii="Times New Roman"/>
                <w:sz w:val="24"/>
                <w:lang w:eastAsia="zh-CN"/>
              </w:rPr>
            </w:pPr>
          </w:p>
        </w:tc>
        <w:tc>
          <w:tcPr>
            <w:tcW w:w="1471"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75" w:line="266" w:lineRule="auto"/>
              <w:ind w:left="107" w:right="76"/>
              <w:rPr>
                <w:sz w:val="24"/>
                <w:lang w:eastAsia="en-US"/>
              </w:rPr>
            </w:pPr>
            <w:r>
              <w:rPr>
                <w:sz w:val="24"/>
                <w:lang w:eastAsia="en-US"/>
              </w:rPr>
              <w:t>2.2 设置准入障碍</w:t>
            </w:r>
          </w:p>
        </w:tc>
        <w:tc>
          <w:tcPr>
            <w:tcW w:w="4410" w:type="dxa"/>
          </w:tcPr>
          <w:p>
            <w:pPr>
              <w:pStyle w:val="19"/>
              <w:spacing w:before="153" w:line="266" w:lineRule="auto"/>
              <w:ind w:left="108" w:right="102" w:firstLine="480"/>
              <w:jc w:val="both"/>
              <w:rPr>
                <w:sz w:val="24"/>
                <w:lang w:eastAsia="zh-CN"/>
              </w:rPr>
            </w:pPr>
            <w:r>
              <w:rPr>
                <w:spacing w:val="23"/>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line="266" w:lineRule="auto"/>
              <w:ind w:left="108" w:right="87"/>
              <w:jc w:val="both"/>
              <w:rPr>
                <w:sz w:val="24"/>
                <w:lang w:eastAsia="zh-CN"/>
              </w:rPr>
            </w:pPr>
            <w:r>
              <w:rPr>
                <w:sz w:val="24"/>
                <w:lang w:eastAsia="zh-CN"/>
              </w:rPr>
              <w:t>第二十六条 没有法律法规依据或者国务院规定，不得以备案、登记、年检、换证、要求设立分支机构等形式，设置或者变相设置安全评价检测检验机构准入障碍。</w:t>
            </w:r>
          </w:p>
        </w:tc>
        <w:tc>
          <w:tcPr>
            <w:tcW w:w="5439" w:type="dxa"/>
          </w:tcPr>
          <w:p>
            <w:pPr>
              <w:pStyle w:val="19"/>
              <w:rPr>
                <w:rFonts w:ascii="Times New Roman"/>
                <w:sz w:val="24"/>
                <w:lang w:eastAsia="zh-CN"/>
              </w:rPr>
            </w:pPr>
          </w:p>
        </w:tc>
        <w:tc>
          <w:tcPr>
            <w:tcW w:w="946"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644" w:type="dxa"/>
          </w:tcPr>
          <w:p>
            <w:pPr>
              <w:pStyle w:val="19"/>
              <w:spacing w:line="349" w:lineRule="exact"/>
              <w:ind w:left="8"/>
              <w:jc w:val="center"/>
              <w:rPr>
                <w:rFonts w:ascii="Microsoft JhengHei" w:eastAsia="Microsoft JhengHei"/>
                <w:b/>
                <w:sz w:val="24"/>
                <w:lang w:eastAsia="en-US"/>
              </w:rPr>
            </w:pPr>
            <w:r>
              <w:rPr>
                <w:rFonts w:hint="eastAsia" w:ascii="Microsoft JhengHei" w:eastAsia="Microsoft JhengHei"/>
                <w:b/>
                <w:sz w:val="24"/>
                <w:lang w:eastAsia="en-US"/>
              </w:rPr>
              <w:t>二</w:t>
            </w:r>
          </w:p>
        </w:tc>
        <w:tc>
          <w:tcPr>
            <w:tcW w:w="1325" w:type="dxa"/>
          </w:tcPr>
          <w:p>
            <w:pPr>
              <w:pStyle w:val="19"/>
              <w:spacing w:line="349" w:lineRule="exact"/>
              <w:ind w:left="107"/>
              <w:rPr>
                <w:rFonts w:ascii="Microsoft JhengHei" w:eastAsia="Microsoft JhengHei"/>
                <w:b/>
                <w:sz w:val="24"/>
                <w:lang w:eastAsia="en-US"/>
              </w:rPr>
            </w:pPr>
            <w:r>
              <w:rPr>
                <w:rFonts w:hint="eastAsia" w:ascii="Microsoft JhengHei" w:eastAsia="Microsoft JhengHei"/>
                <w:b/>
                <w:sz w:val="24"/>
                <w:lang w:eastAsia="en-US"/>
              </w:rPr>
              <w:t>评价过程</w:t>
            </w:r>
          </w:p>
        </w:tc>
        <w:tc>
          <w:tcPr>
            <w:tcW w:w="1471" w:type="dxa"/>
          </w:tcPr>
          <w:p>
            <w:pPr>
              <w:pStyle w:val="19"/>
              <w:rPr>
                <w:rFonts w:ascii="Times New Roman"/>
                <w:sz w:val="24"/>
                <w:lang w:eastAsia="en-US"/>
              </w:rPr>
            </w:pPr>
          </w:p>
        </w:tc>
        <w:tc>
          <w:tcPr>
            <w:tcW w:w="4410" w:type="dxa"/>
          </w:tcPr>
          <w:p>
            <w:pPr>
              <w:pStyle w:val="19"/>
              <w:rPr>
                <w:rFonts w:ascii="Times New Roman"/>
                <w:sz w:val="24"/>
                <w:lang w:eastAsia="en-US"/>
              </w:rPr>
            </w:pPr>
          </w:p>
        </w:tc>
        <w:tc>
          <w:tcPr>
            <w:tcW w:w="5439" w:type="dxa"/>
          </w:tcPr>
          <w:p>
            <w:pPr>
              <w:pStyle w:val="19"/>
              <w:rPr>
                <w:rFonts w:ascii="Times New Roman"/>
                <w:sz w:val="24"/>
                <w:lang w:eastAsia="en-US"/>
              </w:rPr>
            </w:pPr>
          </w:p>
        </w:tc>
        <w:tc>
          <w:tcPr>
            <w:tcW w:w="946"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644"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0"/>
              <w:rPr>
                <w:rFonts w:ascii="Times New Roman"/>
                <w:sz w:val="20"/>
                <w:lang w:eastAsia="en-US"/>
              </w:rPr>
            </w:pPr>
          </w:p>
          <w:p>
            <w:pPr>
              <w:pStyle w:val="19"/>
              <w:ind w:left="9"/>
              <w:jc w:val="center"/>
              <w:rPr>
                <w:sz w:val="24"/>
                <w:lang w:eastAsia="en-US"/>
              </w:rPr>
            </w:pPr>
            <w:r>
              <w:rPr>
                <w:sz w:val="24"/>
                <w:lang w:eastAsia="en-US"/>
              </w:rPr>
              <w:t>3</w:t>
            </w:r>
          </w:p>
        </w:tc>
        <w:tc>
          <w:tcPr>
            <w:tcW w:w="132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0"/>
              <w:rPr>
                <w:rFonts w:ascii="Times New Roman"/>
                <w:sz w:val="20"/>
                <w:lang w:eastAsia="en-US"/>
              </w:rPr>
            </w:pPr>
          </w:p>
          <w:p>
            <w:pPr>
              <w:pStyle w:val="19"/>
              <w:ind w:left="107"/>
              <w:rPr>
                <w:sz w:val="24"/>
                <w:lang w:eastAsia="en-US"/>
              </w:rPr>
            </w:pPr>
            <w:r>
              <w:rPr>
                <w:sz w:val="24"/>
                <w:lang w:eastAsia="en-US"/>
              </w:rPr>
              <w:t>现场勘验</w:t>
            </w:r>
          </w:p>
        </w:tc>
        <w:tc>
          <w:tcPr>
            <w:tcW w:w="1471" w:type="dxa"/>
          </w:tcPr>
          <w:p>
            <w:pPr>
              <w:pStyle w:val="19"/>
              <w:rPr>
                <w:rFonts w:ascii="Times New Roman"/>
                <w:sz w:val="24"/>
                <w:lang w:eastAsia="zh-CN"/>
              </w:rPr>
            </w:pPr>
          </w:p>
          <w:p>
            <w:pPr>
              <w:pStyle w:val="19"/>
              <w:rPr>
                <w:rFonts w:ascii="Times New Roman"/>
                <w:sz w:val="24"/>
                <w:lang w:eastAsia="zh-CN"/>
              </w:rPr>
            </w:pPr>
          </w:p>
          <w:p>
            <w:pPr>
              <w:pStyle w:val="19"/>
              <w:spacing w:before="175" w:line="266" w:lineRule="auto"/>
              <w:ind w:left="107" w:right="79"/>
              <w:jc w:val="both"/>
              <w:rPr>
                <w:sz w:val="24"/>
                <w:lang w:eastAsia="zh-CN"/>
              </w:rPr>
            </w:pPr>
            <w:r>
              <w:rPr>
                <w:sz w:val="24"/>
                <w:lang w:eastAsia="zh-CN"/>
              </w:rPr>
              <w:t>项目组组长及人员不到现场勘验</w:t>
            </w:r>
          </w:p>
        </w:tc>
        <w:tc>
          <w:tcPr>
            <w:tcW w:w="4410" w:type="dxa"/>
          </w:tcPr>
          <w:p>
            <w:pPr>
              <w:pStyle w:val="19"/>
              <w:spacing w:before="47" w:line="264" w:lineRule="auto"/>
              <w:ind w:left="108" w:right="102" w:firstLine="480"/>
              <w:rPr>
                <w:sz w:val="24"/>
                <w:lang w:eastAsia="zh-CN"/>
              </w:rPr>
            </w:pPr>
            <w:r>
              <w:rPr>
                <w:spacing w:val="23"/>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before="3" w:line="266" w:lineRule="auto"/>
              <w:ind w:left="108" w:right="331" w:firstLine="480"/>
              <w:rPr>
                <w:sz w:val="24"/>
                <w:lang w:eastAsia="zh-CN"/>
              </w:rPr>
            </w:pPr>
            <w:r>
              <w:rPr>
                <w:sz w:val="24"/>
                <w:lang w:eastAsia="zh-CN"/>
              </w:rPr>
              <w:t>第二十二条 安全评价检测检验机构及其从业人员不得有下列行为：</w:t>
            </w:r>
          </w:p>
          <w:p>
            <w:pPr>
              <w:pStyle w:val="19"/>
              <w:spacing w:line="305" w:lineRule="exact"/>
              <w:ind w:left="108"/>
              <w:rPr>
                <w:sz w:val="24"/>
                <w:lang w:eastAsia="zh-CN"/>
              </w:rPr>
            </w:pPr>
            <w:r>
              <w:rPr>
                <w:sz w:val="24"/>
                <w:lang w:eastAsia="zh-CN"/>
              </w:rPr>
              <w:t>（八）安全评价项目组组长及负责勘验</w:t>
            </w:r>
          </w:p>
          <w:p>
            <w:pPr>
              <w:pStyle w:val="19"/>
              <w:spacing w:before="1" w:line="340" w:lineRule="atLeast"/>
              <w:ind w:left="108" w:right="87"/>
              <w:rPr>
                <w:sz w:val="24"/>
                <w:lang w:eastAsia="zh-CN"/>
              </w:rPr>
            </w:pPr>
            <w:r>
              <w:rPr>
                <w:sz w:val="24"/>
                <w:lang w:eastAsia="zh-CN"/>
              </w:rPr>
              <w:t>人员不到现场实际地点开展勘验等有关工作的；</w:t>
            </w:r>
          </w:p>
        </w:tc>
        <w:tc>
          <w:tcPr>
            <w:tcW w:w="5439" w:type="dxa"/>
          </w:tcPr>
          <w:p>
            <w:pPr>
              <w:pStyle w:val="19"/>
              <w:rPr>
                <w:rFonts w:ascii="Times New Roman"/>
                <w:sz w:val="24"/>
                <w:lang w:eastAsia="zh-CN"/>
              </w:rPr>
            </w:pPr>
          </w:p>
        </w:tc>
        <w:tc>
          <w:tcPr>
            <w:tcW w:w="946"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325"/>
        <w:gridCol w:w="1471"/>
        <w:gridCol w:w="4410"/>
        <w:gridCol w:w="5439"/>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44" w:type="dxa"/>
          </w:tcPr>
          <w:p>
            <w:pPr>
              <w:pStyle w:val="19"/>
              <w:spacing w:line="358" w:lineRule="exact"/>
              <w:ind w:left="201"/>
              <w:rPr>
                <w:rFonts w:ascii="Microsoft JhengHei" w:eastAsia="Microsoft JhengHei"/>
                <w:b/>
                <w:sz w:val="24"/>
                <w:lang w:eastAsia="en-US"/>
              </w:rPr>
            </w:pPr>
            <w:r>
              <w:rPr>
                <w:rFonts w:hint="eastAsia" w:ascii="Microsoft JhengHei" w:eastAsia="Microsoft JhengHei"/>
                <w:b/>
                <w:sz w:val="24"/>
                <w:lang w:eastAsia="en-US"/>
              </w:rPr>
              <w:t>序</w:t>
            </w:r>
          </w:p>
          <w:p>
            <w:pPr>
              <w:pStyle w:val="19"/>
              <w:spacing w:line="332" w:lineRule="exact"/>
              <w:ind w:left="201"/>
              <w:rPr>
                <w:rFonts w:ascii="Microsoft JhengHei" w:eastAsia="Microsoft JhengHei"/>
                <w:b/>
                <w:sz w:val="24"/>
                <w:lang w:eastAsia="en-US"/>
              </w:rPr>
            </w:pPr>
            <w:r>
              <w:rPr>
                <w:rFonts w:hint="eastAsia" w:ascii="Microsoft JhengHei" w:eastAsia="Microsoft JhengHei"/>
                <w:b/>
                <w:sz w:val="24"/>
                <w:lang w:eastAsia="en-US"/>
              </w:rPr>
              <w:t>号</w:t>
            </w:r>
          </w:p>
        </w:tc>
        <w:tc>
          <w:tcPr>
            <w:tcW w:w="1325" w:type="dxa"/>
          </w:tcPr>
          <w:p>
            <w:pPr>
              <w:pStyle w:val="19"/>
              <w:spacing w:before="139"/>
              <w:ind w:left="179"/>
              <w:rPr>
                <w:rFonts w:ascii="Microsoft JhengHei" w:eastAsia="Microsoft JhengHei"/>
                <w:b/>
                <w:sz w:val="24"/>
                <w:lang w:eastAsia="en-US"/>
              </w:rPr>
            </w:pPr>
            <w:r>
              <w:rPr>
                <w:rFonts w:hint="eastAsia" w:ascii="Microsoft JhengHei" w:eastAsia="Microsoft JhengHei"/>
                <w:b/>
                <w:sz w:val="24"/>
                <w:lang w:eastAsia="en-US"/>
              </w:rPr>
              <w:t>调研事项</w:t>
            </w:r>
          </w:p>
        </w:tc>
        <w:tc>
          <w:tcPr>
            <w:tcW w:w="1471" w:type="dxa"/>
          </w:tcPr>
          <w:p>
            <w:pPr>
              <w:pStyle w:val="19"/>
              <w:spacing w:before="139"/>
              <w:ind w:left="251"/>
              <w:rPr>
                <w:rFonts w:ascii="Microsoft JhengHei" w:eastAsia="Microsoft JhengHei"/>
                <w:b/>
                <w:sz w:val="24"/>
                <w:lang w:eastAsia="en-US"/>
              </w:rPr>
            </w:pPr>
            <w:r>
              <w:rPr>
                <w:rFonts w:hint="eastAsia" w:ascii="Microsoft JhengHei" w:eastAsia="Microsoft JhengHei"/>
                <w:b/>
                <w:sz w:val="24"/>
                <w:lang w:eastAsia="en-US"/>
              </w:rPr>
              <w:t>具体事项</w:t>
            </w:r>
          </w:p>
        </w:tc>
        <w:tc>
          <w:tcPr>
            <w:tcW w:w="4410" w:type="dxa"/>
          </w:tcPr>
          <w:p>
            <w:pPr>
              <w:pStyle w:val="19"/>
              <w:spacing w:before="139"/>
              <w:ind w:left="1702" w:right="1697"/>
              <w:jc w:val="center"/>
              <w:rPr>
                <w:rFonts w:ascii="Microsoft JhengHei" w:eastAsia="Microsoft JhengHei"/>
                <w:b/>
                <w:sz w:val="24"/>
                <w:lang w:eastAsia="en-US"/>
              </w:rPr>
            </w:pPr>
            <w:r>
              <w:rPr>
                <w:rFonts w:hint="eastAsia" w:ascii="Microsoft JhengHei" w:eastAsia="Microsoft JhengHei"/>
                <w:b/>
                <w:sz w:val="24"/>
                <w:lang w:eastAsia="en-US"/>
              </w:rPr>
              <w:t>调研依据</w:t>
            </w:r>
          </w:p>
        </w:tc>
        <w:tc>
          <w:tcPr>
            <w:tcW w:w="5439" w:type="dxa"/>
          </w:tcPr>
          <w:p>
            <w:pPr>
              <w:pStyle w:val="19"/>
              <w:spacing w:before="139"/>
              <w:ind w:left="2218" w:right="2210"/>
              <w:jc w:val="center"/>
              <w:rPr>
                <w:rFonts w:ascii="Microsoft JhengHei" w:eastAsia="Microsoft JhengHei"/>
                <w:b/>
                <w:sz w:val="24"/>
                <w:lang w:eastAsia="en-US"/>
              </w:rPr>
            </w:pPr>
            <w:r>
              <w:rPr>
                <w:rFonts w:hint="eastAsia" w:ascii="Microsoft JhengHei" w:eastAsia="Microsoft JhengHei"/>
                <w:b/>
                <w:sz w:val="24"/>
                <w:lang w:eastAsia="en-US"/>
              </w:rPr>
              <w:t>调研结果</w:t>
            </w:r>
          </w:p>
        </w:tc>
        <w:tc>
          <w:tcPr>
            <w:tcW w:w="946" w:type="dxa"/>
          </w:tcPr>
          <w:p>
            <w:pPr>
              <w:pStyle w:val="19"/>
              <w:spacing w:before="139"/>
              <w:ind w:left="232"/>
              <w:rPr>
                <w:rFonts w:ascii="Microsoft JhengHei" w:eastAsia="Microsoft JhengHei"/>
                <w:b/>
                <w:sz w:val="24"/>
                <w:lang w:eastAsia="en-US"/>
              </w:rPr>
            </w:pPr>
            <w:r>
              <w:rPr>
                <w:rFonts w:hint="eastAsia" w:ascii="Microsoft JhengHei" w:eastAsia="Microsoft JhengHei"/>
                <w:b/>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44" w:type="dxa"/>
          </w:tcPr>
          <w:p>
            <w:pPr>
              <w:pStyle w:val="19"/>
              <w:spacing w:before="11"/>
              <w:rPr>
                <w:rFonts w:ascii="Times New Roman"/>
                <w:sz w:val="18"/>
                <w:lang w:eastAsia="en-US"/>
              </w:rPr>
            </w:pPr>
          </w:p>
          <w:p>
            <w:pPr>
              <w:pStyle w:val="19"/>
              <w:ind w:right="250"/>
              <w:jc w:val="right"/>
              <w:rPr>
                <w:sz w:val="24"/>
                <w:lang w:eastAsia="en-US"/>
              </w:rPr>
            </w:pPr>
            <w:r>
              <w:rPr>
                <w:sz w:val="24"/>
                <w:lang w:eastAsia="en-US"/>
              </w:rPr>
              <w:t>4</w:t>
            </w:r>
          </w:p>
        </w:tc>
        <w:tc>
          <w:tcPr>
            <w:tcW w:w="1325" w:type="dxa"/>
          </w:tcPr>
          <w:p>
            <w:pPr>
              <w:pStyle w:val="19"/>
              <w:spacing w:before="11"/>
              <w:rPr>
                <w:rFonts w:ascii="Times New Roman"/>
                <w:sz w:val="18"/>
                <w:lang w:eastAsia="en-US"/>
              </w:rPr>
            </w:pPr>
          </w:p>
          <w:p>
            <w:pPr>
              <w:pStyle w:val="19"/>
              <w:ind w:left="107"/>
              <w:rPr>
                <w:sz w:val="24"/>
                <w:lang w:eastAsia="en-US"/>
              </w:rPr>
            </w:pPr>
            <w:r>
              <w:rPr>
                <w:sz w:val="24"/>
                <w:lang w:eastAsia="en-US"/>
              </w:rPr>
              <w:t>隐患整改</w:t>
            </w:r>
          </w:p>
        </w:tc>
        <w:tc>
          <w:tcPr>
            <w:tcW w:w="1471" w:type="dxa"/>
          </w:tcPr>
          <w:p>
            <w:pPr>
              <w:pStyle w:val="19"/>
              <w:spacing w:before="15" w:line="340" w:lineRule="atLeast"/>
              <w:ind w:left="107" w:right="76"/>
              <w:rPr>
                <w:sz w:val="24"/>
                <w:lang w:eastAsia="en-US"/>
              </w:rPr>
            </w:pPr>
            <w:r>
              <w:rPr>
                <w:sz w:val="24"/>
                <w:lang w:eastAsia="en-US"/>
              </w:rPr>
              <w:t>4.1 隐患辨识</w:t>
            </w:r>
          </w:p>
        </w:tc>
        <w:tc>
          <w:tcPr>
            <w:tcW w:w="4410" w:type="dxa"/>
          </w:tcPr>
          <w:p>
            <w:pPr>
              <w:pStyle w:val="19"/>
              <w:spacing w:before="15" w:line="340" w:lineRule="atLeast"/>
              <w:ind w:left="108" w:right="-29"/>
              <w:rPr>
                <w:sz w:val="24"/>
                <w:lang w:eastAsia="zh-CN"/>
              </w:rPr>
            </w:pPr>
            <w:r>
              <w:rPr>
                <w:spacing w:val="-3"/>
                <w:sz w:val="24"/>
                <w:lang w:eastAsia="zh-CN"/>
              </w:rPr>
              <w:t>查找隐患能力，提出整改措施的针对性、</w:t>
            </w:r>
            <w:r>
              <w:rPr>
                <w:sz w:val="24"/>
                <w:lang w:eastAsia="zh-CN"/>
              </w:rPr>
              <w:t>科学性、可行性。</w:t>
            </w:r>
          </w:p>
        </w:tc>
        <w:tc>
          <w:tcPr>
            <w:tcW w:w="5439" w:type="dxa"/>
          </w:tcPr>
          <w:p>
            <w:pPr>
              <w:pStyle w:val="19"/>
              <w:rPr>
                <w:rFonts w:ascii="Times New Roman"/>
                <w:sz w:val="24"/>
                <w:lang w:eastAsia="zh-CN"/>
              </w:rPr>
            </w:pPr>
          </w:p>
        </w:tc>
        <w:tc>
          <w:tcPr>
            <w:tcW w:w="946"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644" w:type="dxa"/>
          </w:tcPr>
          <w:p>
            <w:pPr>
              <w:pStyle w:val="19"/>
              <w:rPr>
                <w:rFonts w:ascii="Times New Roman"/>
                <w:sz w:val="24"/>
                <w:lang w:eastAsia="zh-CN"/>
              </w:rPr>
            </w:pPr>
          </w:p>
        </w:tc>
        <w:tc>
          <w:tcPr>
            <w:tcW w:w="1325" w:type="dxa"/>
          </w:tcPr>
          <w:p>
            <w:pPr>
              <w:pStyle w:val="19"/>
              <w:rPr>
                <w:rFonts w:ascii="Times New Roman"/>
                <w:sz w:val="24"/>
                <w:lang w:eastAsia="zh-CN"/>
              </w:rPr>
            </w:pPr>
          </w:p>
        </w:tc>
        <w:tc>
          <w:tcPr>
            <w:tcW w:w="1471"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3"/>
              <w:rPr>
                <w:rFonts w:ascii="Times New Roman"/>
                <w:sz w:val="26"/>
                <w:lang w:eastAsia="zh-CN"/>
              </w:rPr>
            </w:pPr>
          </w:p>
          <w:p>
            <w:pPr>
              <w:pStyle w:val="19"/>
              <w:spacing w:before="1" w:line="266" w:lineRule="auto"/>
              <w:ind w:left="107" w:right="76"/>
              <w:rPr>
                <w:sz w:val="24"/>
                <w:lang w:eastAsia="en-US"/>
              </w:rPr>
            </w:pPr>
            <w:r>
              <w:rPr>
                <w:sz w:val="24"/>
                <w:lang w:eastAsia="en-US"/>
              </w:rPr>
              <w:t>4,2 隐患整改落实情况</w:t>
            </w:r>
          </w:p>
        </w:tc>
        <w:tc>
          <w:tcPr>
            <w:tcW w:w="4410" w:type="dxa"/>
          </w:tcPr>
          <w:p>
            <w:pPr>
              <w:pStyle w:val="19"/>
              <w:spacing w:before="47" w:line="264" w:lineRule="auto"/>
              <w:ind w:left="108" w:right="102" w:firstLine="480"/>
              <w:rPr>
                <w:sz w:val="24"/>
                <w:lang w:eastAsia="zh-CN"/>
              </w:rPr>
            </w:pPr>
            <w:r>
              <w:rPr>
                <w:spacing w:val="23"/>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before="4" w:line="266" w:lineRule="auto"/>
              <w:ind w:left="108" w:right="-29" w:firstLine="480"/>
              <w:rPr>
                <w:sz w:val="24"/>
                <w:lang w:eastAsia="zh-CN"/>
              </w:rPr>
            </w:pPr>
            <w:r>
              <w:rPr>
                <w:spacing w:val="14"/>
                <w:sz w:val="24"/>
                <w:lang w:eastAsia="zh-CN"/>
              </w:rPr>
              <w:t>第二十条 生产经营单位应当对本</w:t>
            </w:r>
            <w:r>
              <w:rPr>
                <w:spacing w:val="-1"/>
                <w:sz w:val="24"/>
                <w:lang w:eastAsia="zh-CN"/>
              </w:rPr>
              <w:t xml:space="preserve">单位安全评价、检测检验过程进行监督， </w:t>
            </w:r>
            <w:r>
              <w:rPr>
                <w:spacing w:val="7"/>
                <w:sz w:val="24"/>
                <w:lang w:eastAsia="zh-CN"/>
              </w:rPr>
              <w:t>并对本单位所提供资料、安全评价和检测检验对象的真实性、可靠性负责，承</w:t>
            </w:r>
            <w:r>
              <w:rPr>
                <w:sz w:val="24"/>
                <w:lang w:eastAsia="zh-CN"/>
              </w:rPr>
              <w:t>担有关法律责任。</w:t>
            </w:r>
          </w:p>
          <w:p>
            <w:pPr>
              <w:pStyle w:val="19"/>
              <w:spacing w:line="266" w:lineRule="auto"/>
              <w:ind w:left="108" w:right="87" w:firstLine="480"/>
              <w:rPr>
                <w:sz w:val="24"/>
                <w:lang w:eastAsia="zh-CN"/>
              </w:rPr>
            </w:pPr>
            <w:r>
              <w:rPr>
                <w:sz w:val="24"/>
                <w:lang w:eastAsia="zh-CN"/>
              </w:rPr>
              <w:t>生产经营单位对安全评价检测检验机构提出的事故预防、隐患整改意见，</w:t>
            </w:r>
          </w:p>
          <w:p>
            <w:pPr>
              <w:pStyle w:val="19"/>
              <w:spacing w:line="303" w:lineRule="exact"/>
              <w:ind w:left="108"/>
              <w:rPr>
                <w:sz w:val="24"/>
                <w:lang w:eastAsia="en-US"/>
              </w:rPr>
            </w:pPr>
            <w:r>
              <w:rPr>
                <w:sz w:val="24"/>
                <w:lang w:eastAsia="en-US"/>
              </w:rPr>
              <w:t>应当及时落实。</w:t>
            </w:r>
          </w:p>
        </w:tc>
        <w:tc>
          <w:tcPr>
            <w:tcW w:w="5439" w:type="dxa"/>
          </w:tcPr>
          <w:p>
            <w:pPr>
              <w:pStyle w:val="19"/>
              <w:rPr>
                <w:rFonts w:ascii="Times New Roman"/>
                <w:sz w:val="24"/>
                <w:lang w:eastAsia="en-US"/>
              </w:rPr>
            </w:pPr>
          </w:p>
        </w:tc>
        <w:tc>
          <w:tcPr>
            <w:tcW w:w="946"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0" w:hRule="atLeast"/>
        </w:trPr>
        <w:tc>
          <w:tcPr>
            <w:tcW w:w="644"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8"/>
              <w:rPr>
                <w:rFonts w:ascii="Times New Roman"/>
                <w:sz w:val="31"/>
                <w:lang w:eastAsia="en-US"/>
              </w:rPr>
            </w:pPr>
          </w:p>
          <w:p>
            <w:pPr>
              <w:pStyle w:val="19"/>
              <w:ind w:right="250"/>
              <w:jc w:val="right"/>
              <w:rPr>
                <w:sz w:val="24"/>
                <w:lang w:eastAsia="en-US"/>
              </w:rPr>
            </w:pPr>
            <w:r>
              <w:rPr>
                <w:sz w:val="24"/>
                <w:lang w:eastAsia="en-US"/>
              </w:rPr>
              <w:t>5</w:t>
            </w:r>
          </w:p>
        </w:tc>
        <w:tc>
          <w:tcPr>
            <w:tcW w:w="132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8"/>
              <w:rPr>
                <w:rFonts w:ascii="Times New Roman"/>
                <w:sz w:val="31"/>
                <w:lang w:eastAsia="en-US"/>
              </w:rPr>
            </w:pPr>
          </w:p>
          <w:p>
            <w:pPr>
              <w:pStyle w:val="19"/>
              <w:ind w:left="107"/>
              <w:rPr>
                <w:sz w:val="24"/>
                <w:lang w:eastAsia="en-US"/>
              </w:rPr>
            </w:pPr>
            <w:r>
              <w:rPr>
                <w:sz w:val="24"/>
                <w:lang w:eastAsia="en-US"/>
              </w:rPr>
              <w:t>措施建议</w:t>
            </w:r>
          </w:p>
        </w:tc>
        <w:tc>
          <w:tcPr>
            <w:tcW w:w="1471"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3"/>
              <w:rPr>
                <w:rFonts w:ascii="Times New Roman"/>
                <w:sz w:val="26"/>
                <w:lang w:eastAsia="zh-CN"/>
              </w:rPr>
            </w:pPr>
          </w:p>
          <w:p>
            <w:pPr>
              <w:pStyle w:val="19"/>
              <w:spacing w:line="264" w:lineRule="auto"/>
              <w:ind w:left="107" w:right="79"/>
              <w:jc w:val="both"/>
              <w:rPr>
                <w:sz w:val="24"/>
                <w:lang w:eastAsia="zh-CN"/>
              </w:rPr>
            </w:pPr>
            <w:r>
              <w:rPr>
                <w:sz w:val="24"/>
                <w:lang w:eastAsia="zh-CN"/>
              </w:rPr>
              <w:t>措施建议针对性及落实情况</w:t>
            </w:r>
          </w:p>
        </w:tc>
        <w:tc>
          <w:tcPr>
            <w:tcW w:w="4410" w:type="dxa"/>
          </w:tcPr>
          <w:p>
            <w:pPr>
              <w:pStyle w:val="19"/>
              <w:spacing w:before="45"/>
              <w:ind w:left="108"/>
              <w:rPr>
                <w:sz w:val="24"/>
                <w:lang w:eastAsia="zh-CN"/>
              </w:rPr>
            </w:pPr>
            <w:r>
              <w:rPr>
                <w:sz w:val="24"/>
                <w:lang w:eastAsia="zh-CN"/>
              </w:rPr>
              <w:t>《安全评价通则》（AQ8001-2007）</w:t>
            </w:r>
          </w:p>
          <w:p>
            <w:pPr>
              <w:pStyle w:val="19"/>
              <w:numPr>
                <w:ilvl w:val="1"/>
                <w:numId w:val="1"/>
              </w:numPr>
              <w:tabs>
                <w:tab w:val="left" w:pos="1008"/>
              </w:tabs>
              <w:spacing w:before="33"/>
              <w:ind w:hanging="421"/>
              <w:jc w:val="both"/>
              <w:rPr>
                <w:sz w:val="24"/>
                <w:lang w:eastAsia="en-US"/>
              </w:rPr>
            </w:pPr>
            <w:r>
              <w:rPr>
                <w:sz w:val="24"/>
                <w:lang w:eastAsia="en-US"/>
              </w:rPr>
              <w:t>对策措施建议</w:t>
            </w:r>
          </w:p>
          <w:p>
            <w:pPr>
              <w:pStyle w:val="19"/>
              <w:numPr>
                <w:ilvl w:val="2"/>
                <w:numId w:val="1"/>
              </w:numPr>
              <w:tabs>
                <w:tab w:val="left" w:pos="1248"/>
              </w:tabs>
              <w:spacing w:before="31" w:line="266" w:lineRule="auto"/>
              <w:ind w:right="87" w:firstLine="480"/>
              <w:jc w:val="both"/>
              <w:rPr>
                <w:sz w:val="24"/>
                <w:lang w:eastAsia="zh-CN"/>
              </w:rPr>
            </w:pPr>
            <w:r>
              <w:rPr>
                <w:spacing w:val="-9"/>
                <w:sz w:val="24"/>
                <w:lang w:eastAsia="zh-CN"/>
              </w:rPr>
              <w:t>依据危险、有害因素辨识结果</w:t>
            </w:r>
            <w:r>
              <w:rPr>
                <w:spacing w:val="6"/>
                <w:sz w:val="24"/>
                <w:lang w:eastAsia="zh-CN"/>
              </w:rPr>
              <w:t>与定性、定量评价结果，遵循针对性、技术可行性、经济合理性的原则，提出消除或减弱危险、危害的技术和管理对</w:t>
            </w:r>
            <w:r>
              <w:rPr>
                <w:sz w:val="24"/>
                <w:lang w:eastAsia="zh-CN"/>
              </w:rPr>
              <w:t>策措施建议。</w:t>
            </w:r>
          </w:p>
          <w:p>
            <w:pPr>
              <w:pStyle w:val="19"/>
              <w:numPr>
                <w:ilvl w:val="2"/>
                <w:numId w:val="1"/>
              </w:numPr>
              <w:tabs>
                <w:tab w:val="left" w:pos="1248"/>
              </w:tabs>
              <w:spacing w:line="264" w:lineRule="auto"/>
              <w:ind w:right="87" w:firstLine="480"/>
              <w:jc w:val="both"/>
              <w:rPr>
                <w:sz w:val="24"/>
                <w:lang w:eastAsia="zh-CN"/>
              </w:rPr>
            </w:pPr>
            <w:r>
              <w:rPr>
                <w:spacing w:val="-6"/>
                <w:sz w:val="24"/>
                <w:lang w:eastAsia="zh-CN"/>
              </w:rPr>
              <w:t>对策措施建议应具体详实、具</w:t>
            </w:r>
            <w:r>
              <w:rPr>
                <w:spacing w:val="6"/>
                <w:sz w:val="24"/>
                <w:lang w:eastAsia="zh-CN"/>
              </w:rPr>
              <w:t>有可操作性。按照针对性和重要性的不同，措施和建议可分为应采纳和宜采纳</w:t>
            </w:r>
          </w:p>
          <w:p>
            <w:pPr>
              <w:pStyle w:val="19"/>
              <w:spacing w:before="1" w:line="304" w:lineRule="exact"/>
              <w:ind w:left="108"/>
              <w:rPr>
                <w:sz w:val="24"/>
                <w:lang w:eastAsia="en-US"/>
              </w:rPr>
            </w:pPr>
            <w:r>
              <w:rPr>
                <w:sz w:val="24"/>
                <w:lang w:eastAsia="en-US"/>
              </w:rPr>
              <w:t>两种类型。</w:t>
            </w:r>
          </w:p>
        </w:tc>
        <w:tc>
          <w:tcPr>
            <w:tcW w:w="5439" w:type="dxa"/>
          </w:tcPr>
          <w:p>
            <w:pPr>
              <w:pStyle w:val="19"/>
              <w:rPr>
                <w:rFonts w:ascii="Times New Roman"/>
                <w:sz w:val="24"/>
                <w:lang w:eastAsia="en-US"/>
              </w:rPr>
            </w:pPr>
          </w:p>
        </w:tc>
        <w:tc>
          <w:tcPr>
            <w:tcW w:w="946" w:type="dxa"/>
          </w:tcPr>
          <w:p>
            <w:pPr>
              <w:pStyle w:val="19"/>
              <w:rPr>
                <w:rFonts w:ascii="Times New Roman"/>
                <w:sz w:val="24"/>
                <w:lang w:eastAsia="en-US"/>
              </w:rPr>
            </w:pPr>
          </w:p>
        </w:tc>
      </w:tr>
    </w:tbl>
    <w:p>
      <w:pPr>
        <w:rPr>
          <w:rFonts w:ascii="Times New Roman"/>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325"/>
        <w:gridCol w:w="1471"/>
        <w:gridCol w:w="4410"/>
        <w:gridCol w:w="5439"/>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644" w:type="dxa"/>
          </w:tcPr>
          <w:p>
            <w:pPr>
              <w:pStyle w:val="19"/>
              <w:spacing w:line="358" w:lineRule="exact"/>
              <w:ind w:left="201"/>
              <w:rPr>
                <w:rFonts w:ascii="Microsoft JhengHei" w:eastAsia="Microsoft JhengHei"/>
                <w:b/>
                <w:sz w:val="24"/>
                <w:lang w:eastAsia="en-US"/>
              </w:rPr>
            </w:pPr>
            <w:r>
              <w:rPr>
                <w:rFonts w:hint="eastAsia" w:ascii="Microsoft JhengHei" w:eastAsia="Microsoft JhengHei"/>
                <w:b/>
                <w:sz w:val="24"/>
                <w:lang w:eastAsia="en-US"/>
              </w:rPr>
              <w:t>序</w:t>
            </w:r>
          </w:p>
          <w:p>
            <w:pPr>
              <w:pStyle w:val="19"/>
              <w:spacing w:line="332" w:lineRule="exact"/>
              <w:ind w:left="201"/>
              <w:rPr>
                <w:rFonts w:ascii="Microsoft JhengHei" w:eastAsia="Microsoft JhengHei"/>
                <w:b/>
                <w:sz w:val="24"/>
                <w:lang w:eastAsia="en-US"/>
              </w:rPr>
            </w:pPr>
            <w:r>
              <w:rPr>
                <w:rFonts w:hint="eastAsia" w:ascii="Microsoft JhengHei" w:eastAsia="Microsoft JhengHei"/>
                <w:b/>
                <w:sz w:val="24"/>
                <w:lang w:eastAsia="en-US"/>
              </w:rPr>
              <w:t>号</w:t>
            </w:r>
          </w:p>
        </w:tc>
        <w:tc>
          <w:tcPr>
            <w:tcW w:w="1325" w:type="dxa"/>
          </w:tcPr>
          <w:p>
            <w:pPr>
              <w:pStyle w:val="19"/>
              <w:spacing w:before="139"/>
              <w:ind w:right="169"/>
              <w:jc w:val="right"/>
              <w:rPr>
                <w:rFonts w:ascii="Microsoft JhengHei" w:eastAsia="Microsoft JhengHei"/>
                <w:b/>
                <w:sz w:val="24"/>
                <w:lang w:eastAsia="en-US"/>
              </w:rPr>
            </w:pPr>
            <w:r>
              <w:rPr>
                <w:rFonts w:hint="eastAsia" w:ascii="Microsoft JhengHei" w:eastAsia="Microsoft JhengHei"/>
                <w:b/>
                <w:sz w:val="24"/>
                <w:lang w:eastAsia="en-US"/>
              </w:rPr>
              <w:t>调研事项</w:t>
            </w:r>
          </w:p>
        </w:tc>
        <w:tc>
          <w:tcPr>
            <w:tcW w:w="1471" w:type="dxa"/>
          </w:tcPr>
          <w:p>
            <w:pPr>
              <w:pStyle w:val="19"/>
              <w:spacing w:before="139"/>
              <w:ind w:left="232" w:right="227"/>
              <w:jc w:val="center"/>
              <w:rPr>
                <w:rFonts w:ascii="Microsoft JhengHei" w:eastAsia="Microsoft JhengHei"/>
                <w:b/>
                <w:sz w:val="24"/>
                <w:lang w:eastAsia="en-US"/>
              </w:rPr>
            </w:pPr>
            <w:r>
              <w:rPr>
                <w:rFonts w:hint="eastAsia" w:ascii="Microsoft JhengHei" w:eastAsia="Microsoft JhengHei"/>
                <w:b/>
                <w:sz w:val="24"/>
                <w:lang w:eastAsia="en-US"/>
              </w:rPr>
              <w:t>具体事项</w:t>
            </w:r>
          </w:p>
        </w:tc>
        <w:tc>
          <w:tcPr>
            <w:tcW w:w="4410" w:type="dxa"/>
          </w:tcPr>
          <w:p>
            <w:pPr>
              <w:pStyle w:val="19"/>
              <w:spacing w:before="139"/>
              <w:ind w:left="1702" w:right="1697"/>
              <w:jc w:val="center"/>
              <w:rPr>
                <w:rFonts w:ascii="Microsoft JhengHei" w:eastAsia="Microsoft JhengHei"/>
                <w:b/>
                <w:sz w:val="24"/>
                <w:lang w:eastAsia="en-US"/>
              </w:rPr>
            </w:pPr>
            <w:r>
              <w:rPr>
                <w:rFonts w:hint="eastAsia" w:ascii="Microsoft JhengHei" w:eastAsia="Microsoft JhengHei"/>
                <w:b/>
                <w:sz w:val="24"/>
                <w:lang w:eastAsia="en-US"/>
              </w:rPr>
              <w:t>调研依据</w:t>
            </w:r>
          </w:p>
        </w:tc>
        <w:tc>
          <w:tcPr>
            <w:tcW w:w="5439" w:type="dxa"/>
          </w:tcPr>
          <w:p>
            <w:pPr>
              <w:pStyle w:val="19"/>
              <w:spacing w:before="139"/>
              <w:ind w:left="2218" w:right="2210"/>
              <w:jc w:val="center"/>
              <w:rPr>
                <w:rFonts w:ascii="Microsoft JhengHei" w:eastAsia="Microsoft JhengHei"/>
                <w:b/>
                <w:sz w:val="24"/>
                <w:lang w:eastAsia="en-US"/>
              </w:rPr>
            </w:pPr>
            <w:r>
              <w:rPr>
                <w:rFonts w:hint="eastAsia" w:ascii="Microsoft JhengHei" w:eastAsia="Microsoft JhengHei"/>
                <w:b/>
                <w:sz w:val="24"/>
                <w:lang w:eastAsia="en-US"/>
              </w:rPr>
              <w:t>调研结果</w:t>
            </w:r>
          </w:p>
        </w:tc>
        <w:tc>
          <w:tcPr>
            <w:tcW w:w="946" w:type="dxa"/>
          </w:tcPr>
          <w:p>
            <w:pPr>
              <w:pStyle w:val="19"/>
              <w:spacing w:before="139"/>
              <w:ind w:left="232"/>
              <w:rPr>
                <w:rFonts w:ascii="Microsoft JhengHei" w:eastAsia="Microsoft JhengHei"/>
                <w:b/>
                <w:sz w:val="24"/>
                <w:lang w:eastAsia="en-US"/>
              </w:rPr>
            </w:pPr>
            <w:r>
              <w:rPr>
                <w:rFonts w:hint="eastAsia" w:ascii="Microsoft JhengHei" w:eastAsia="Microsoft JhengHei"/>
                <w:b/>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44" w:type="dxa"/>
          </w:tcPr>
          <w:p>
            <w:pPr>
              <w:pStyle w:val="19"/>
              <w:spacing w:before="11"/>
              <w:rPr>
                <w:rFonts w:ascii="Times New Roman"/>
                <w:sz w:val="18"/>
                <w:lang w:eastAsia="en-US"/>
              </w:rPr>
            </w:pPr>
          </w:p>
          <w:p>
            <w:pPr>
              <w:pStyle w:val="19"/>
              <w:ind w:left="9"/>
              <w:jc w:val="center"/>
              <w:rPr>
                <w:sz w:val="24"/>
                <w:lang w:eastAsia="en-US"/>
              </w:rPr>
            </w:pPr>
            <w:r>
              <w:rPr>
                <w:sz w:val="24"/>
                <w:lang w:eastAsia="en-US"/>
              </w:rPr>
              <w:t>6</w:t>
            </w:r>
          </w:p>
        </w:tc>
        <w:tc>
          <w:tcPr>
            <w:tcW w:w="1325" w:type="dxa"/>
          </w:tcPr>
          <w:p>
            <w:pPr>
              <w:pStyle w:val="19"/>
              <w:spacing w:before="11"/>
              <w:rPr>
                <w:rFonts w:ascii="Times New Roman"/>
                <w:sz w:val="18"/>
                <w:lang w:eastAsia="en-US"/>
              </w:rPr>
            </w:pPr>
          </w:p>
          <w:p>
            <w:pPr>
              <w:pStyle w:val="19"/>
              <w:ind w:left="107"/>
              <w:rPr>
                <w:sz w:val="24"/>
                <w:lang w:eastAsia="en-US"/>
              </w:rPr>
            </w:pPr>
            <w:r>
              <w:rPr>
                <w:sz w:val="24"/>
                <w:lang w:eastAsia="en-US"/>
              </w:rPr>
              <w:t>评价效率</w:t>
            </w:r>
          </w:p>
        </w:tc>
        <w:tc>
          <w:tcPr>
            <w:tcW w:w="1471" w:type="dxa"/>
          </w:tcPr>
          <w:p>
            <w:pPr>
              <w:pStyle w:val="19"/>
              <w:spacing w:before="15" w:line="340" w:lineRule="atLeast"/>
              <w:ind w:left="107" w:right="79"/>
              <w:rPr>
                <w:sz w:val="24"/>
                <w:lang w:eastAsia="en-US"/>
              </w:rPr>
            </w:pPr>
            <w:r>
              <w:rPr>
                <w:sz w:val="24"/>
                <w:lang w:eastAsia="en-US"/>
              </w:rPr>
              <w:t>评价报告交付及时性</w:t>
            </w:r>
          </w:p>
        </w:tc>
        <w:tc>
          <w:tcPr>
            <w:tcW w:w="4410" w:type="dxa"/>
          </w:tcPr>
          <w:p>
            <w:pPr>
              <w:pStyle w:val="19"/>
              <w:spacing w:before="15" w:line="340" w:lineRule="atLeast"/>
              <w:ind w:left="108" w:right="87"/>
              <w:rPr>
                <w:sz w:val="24"/>
                <w:lang w:eastAsia="zh-CN"/>
              </w:rPr>
            </w:pPr>
            <w:r>
              <w:rPr>
                <w:sz w:val="24"/>
                <w:lang w:eastAsia="zh-CN"/>
              </w:rPr>
              <w:t>是否按照合同约定交付，不能及时交付的原因。</w:t>
            </w:r>
          </w:p>
        </w:tc>
        <w:tc>
          <w:tcPr>
            <w:tcW w:w="5439" w:type="dxa"/>
          </w:tcPr>
          <w:p>
            <w:pPr>
              <w:pStyle w:val="19"/>
              <w:rPr>
                <w:rFonts w:ascii="Times New Roman"/>
                <w:sz w:val="24"/>
                <w:lang w:eastAsia="zh-CN"/>
              </w:rPr>
            </w:pPr>
          </w:p>
        </w:tc>
        <w:tc>
          <w:tcPr>
            <w:tcW w:w="946"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44" w:type="dxa"/>
          </w:tcPr>
          <w:p>
            <w:pPr>
              <w:pStyle w:val="19"/>
              <w:spacing w:line="352" w:lineRule="exact"/>
              <w:ind w:left="8"/>
              <w:jc w:val="center"/>
              <w:rPr>
                <w:rFonts w:ascii="Microsoft JhengHei" w:eastAsia="Microsoft JhengHei"/>
                <w:b/>
                <w:sz w:val="24"/>
                <w:lang w:eastAsia="en-US"/>
              </w:rPr>
            </w:pPr>
            <w:r>
              <w:rPr>
                <w:rFonts w:hint="eastAsia" w:ascii="Microsoft JhengHei" w:eastAsia="Microsoft JhengHei"/>
                <w:b/>
                <w:sz w:val="24"/>
                <w:lang w:eastAsia="en-US"/>
              </w:rPr>
              <w:t>三</w:t>
            </w:r>
          </w:p>
        </w:tc>
        <w:tc>
          <w:tcPr>
            <w:tcW w:w="1325" w:type="dxa"/>
          </w:tcPr>
          <w:p>
            <w:pPr>
              <w:pStyle w:val="19"/>
              <w:spacing w:line="352" w:lineRule="exact"/>
              <w:ind w:left="107"/>
              <w:rPr>
                <w:rFonts w:ascii="Microsoft JhengHei" w:eastAsia="Microsoft JhengHei"/>
                <w:b/>
                <w:sz w:val="24"/>
                <w:lang w:eastAsia="en-US"/>
              </w:rPr>
            </w:pPr>
            <w:r>
              <w:rPr>
                <w:rFonts w:hint="eastAsia" w:ascii="Microsoft JhengHei" w:eastAsia="Microsoft JhengHei"/>
                <w:b/>
                <w:sz w:val="24"/>
                <w:lang w:eastAsia="en-US"/>
              </w:rPr>
              <w:t>评价收费</w:t>
            </w:r>
          </w:p>
        </w:tc>
        <w:tc>
          <w:tcPr>
            <w:tcW w:w="1471" w:type="dxa"/>
          </w:tcPr>
          <w:p>
            <w:pPr>
              <w:pStyle w:val="19"/>
              <w:rPr>
                <w:rFonts w:ascii="Times New Roman"/>
                <w:sz w:val="24"/>
                <w:lang w:eastAsia="en-US"/>
              </w:rPr>
            </w:pPr>
          </w:p>
        </w:tc>
        <w:tc>
          <w:tcPr>
            <w:tcW w:w="4410" w:type="dxa"/>
          </w:tcPr>
          <w:p>
            <w:pPr>
              <w:pStyle w:val="19"/>
              <w:rPr>
                <w:rFonts w:ascii="Times New Roman"/>
                <w:sz w:val="24"/>
                <w:lang w:eastAsia="en-US"/>
              </w:rPr>
            </w:pPr>
          </w:p>
        </w:tc>
        <w:tc>
          <w:tcPr>
            <w:tcW w:w="5439" w:type="dxa"/>
          </w:tcPr>
          <w:p>
            <w:pPr>
              <w:pStyle w:val="19"/>
              <w:rPr>
                <w:rFonts w:ascii="Times New Roman"/>
                <w:sz w:val="24"/>
                <w:lang w:eastAsia="en-US"/>
              </w:rPr>
            </w:pPr>
          </w:p>
        </w:tc>
        <w:tc>
          <w:tcPr>
            <w:tcW w:w="946"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1" w:hRule="atLeast"/>
        </w:trPr>
        <w:tc>
          <w:tcPr>
            <w:tcW w:w="644"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2"/>
              <w:rPr>
                <w:rFonts w:ascii="Times New Roman"/>
                <w:sz w:val="28"/>
                <w:lang w:eastAsia="en-US"/>
              </w:rPr>
            </w:pPr>
          </w:p>
          <w:p>
            <w:pPr>
              <w:pStyle w:val="19"/>
              <w:ind w:left="9"/>
              <w:jc w:val="center"/>
              <w:rPr>
                <w:sz w:val="24"/>
                <w:lang w:eastAsia="en-US"/>
              </w:rPr>
            </w:pPr>
            <w:r>
              <w:rPr>
                <w:sz w:val="24"/>
                <w:lang w:eastAsia="en-US"/>
              </w:rPr>
              <w:t>7</w:t>
            </w:r>
          </w:p>
        </w:tc>
        <w:tc>
          <w:tcPr>
            <w:tcW w:w="132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2"/>
              <w:rPr>
                <w:rFonts w:ascii="Times New Roman"/>
                <w:sz w:val="28"/>
                <w:lang w:eastAsia="en-US"/>
              </w:rPr>
            </w:pPr>
          </w:p>
          <w:p>
            <w:pPr>
              <w:pStyle w:val="19"/>
              <w:ind w:left="421"/>
              <w:rPr>
                <w:sz w:val="24"/>
                <w:lang w:eastAsia="en-US"/>
              </w:rPr>
            </w:pPr>
            <w:r>
              <w:rPr>
                <w:sz w:val="24"/>
                <w:lang w:eastAsia="en-US"/>
              </w:rPr>
              <w:t>收费</w:t>
            </w:r>
          </w:p>
        </w:tc>
        <w:tc>
          <w:tcPr>
            <w:tcW w:w="1471"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2"/>
              <w:rPr>
                <w:rFonts w:ascii="Times New Roman"/>
                <w:sz w:val="28"/>
                <w:lang w:eastAsia="en-US"/>
              </w:rPr>
            </w:pPr>
          </w:p>
          <w:p>
            <w:pPr>
              <w:pStyle w:val="19"/>
              <w:ind w:left="233" w:right="227"/>
              <w:jc w:val="center"/>
              <w:rPr>
                <w:sz w:val="24"/>
                <w:lang w:eastAsia="en-US"/>
              </w:rPr>
            </w:pPr>
            <w:r>
              <w:rPr>
                <w:sz w:val="24"/>
                <w:lang w:eastAsia="en-US"/>
              </w:rPr>
              <w:t>收费依据</w:t>
            </w:r>
          </w:p>
        </w:tc>
        <w:tc>
          <w:tcPr>
            <w:tcW w:w="4410" w:type="dxa"/>
          </w:tcPr>
          <w:p>
            <w:pPr>
              <w:pStyle w:val="19"/>
              <w:spacing w:before="45" w:line="266" w:lineRule="auto"/>
              <w:ind w:left="108" w:right="102" w:firstLine="480"/>
              <w:rPr>
                <w:sz w:val="24"/>
                <w:lang w:eastAsia="zh-CN"/>
              </w:rPr>
            </w:pPr>
            <w:r>
              <w:rPr>
                <w:spacing w:val="23"/>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line="266" w:lineRule="auto"/>
              <w:ind w:left="108" w:right="54" w:firstLine="480"/>
              <w:rPr>
                <w:sz w:val="24"/>
                <w:lang w:eastAsia="zh-CN"/>
              </w:rPr>
            </w:pPr>
            <w:r>
              <w:rPr>
                <w:sz w:val="24"/>
                <w:lang w:eastAsia="zh-CN"/>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pStyle w:val="19"/>
              <w:spacing w:line="264" w:lineRule="auto"/>
              <w:ind w:left="108" w:right="211" w:firstLine="480"/>
              <w:jc w:val="both"/>
              <w:rPr>
                <w:sz w:val="24"/>
                <w:lang w:eastAsia="zh-CN"/>
              </w:rPr>
            </w:pPr>
            <w:r>
              <w:rPr>
                <w:sz w:val="24"/>
                <w:lang w:eastAsia="zh-CN"/>
              </w:rPr>
              <w:t>审批部门在审批过程中委托开展的安全评价检测检验技术服务，服务费用一律由审批部门支付并纳入部门预算，</w:t>
            </w:r>
          </w:p>
          <w:p>
            <w:pPr>
              <w:pStyle w:val="19"/>
              <w:spacing w:line="304" w:lineRule="exact"/>
              <w:ind w:left="108"/>
              <w:rPr>
                <w:sz w:val="24"/>
                <w:lang w:eastAsia="en-US"/>
              </w:rPr>
            </w:pPr>
            <w:r>
              <w:rPr>
                <w:sz w:val="24"/>
                <w:lang w:eastAsia="en-US"/>
              </w:rPr>
              <w:t>对审批对象免费。</w:t>
            </w:r>
          </w:p>
        </w:tc>
        <w:tc>
          <w:tcPr>
            <w:tcW w:w="5439" w:type="dxa"/>
          </w:tcPr>
          <w:p>
            <w:pPr>
              <w:pStyle w:val="19"/>
              <w:rPr>
                <w:rFonts w:ascii="Times New Roman"/>
                <w:sz w:val="24"/>
                <w:lang w:eastAsia="en-US"/>
              </w:rPr>
            </w:pPr>
          </w:p>
        </w:tc>
        <w:tc>
          <w:tcPr>
            <w:tcW w:w="946"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644" w:type="dxa"/>
          </w:tcPr>
          <w:p>
            <w:pPr>
              <w:pStyle w:val="19"/>
              <w:spacing w:line="349" w:lineRule="exact"/>
              <w:ind w:left="8"/>
              <w:jc w:val="center"/>
              <w:rPr>
                <w:rFonts w:ascii="Microsoft JhengHei" w:eastAsia="Microsoft JhengHei"/>
                <w:b/>
                <w:sz w:val="24"/>
                <w:lang w:eastAsia="en-US"/>
              </w:rPr>
            </w:pPr>
            <w:r>
              <w:rPr>
                <w:rFonts w:hint="eastAsia" w:ascii="Microsoft JhengHei" w:eastAsia="Microsoft JhengHei"/>
                <w:b/>
                <w:sz w:val="24"/>
                <w:lang w:eastAsia="en-US"/>
              </w:rPr>
              <w:t>四</w:t>
            </w:r>
          </w:p>
        </w:tc>
        <w:tc>
          <w:tcPr>
            <w:tcW w:w="1325" w:type="dxa"/>
          </w:tcPr>
          <w:p>
            <w:pPr>
              <w:pStyle w:val="19"/>
              <w:spacing w:line="349" w:lineRule="exact"/>
              <w:ind w:right="169"/>
              <w:jc w:val="right"/>
              <w:rPr>
                <w:rFonts w:ascii="Microsoft JhengHei" w:eastAsia="Microsoft JhengHei"/>
                <w:b/>
                <w:sz w:val="24"/>
                <w:lang w:eastAsia="en-US"/>
              </w:rPr>
            </w:pPr>
            <w:r>
              <w:rPr>
                <w:rFonts w:hint="eastAsia" w:ascii="Microsoft JhengHei" w:eastAsia="Microsoft JhengHei"/>
                <w:b/>
                <w:sz w:val="24"/>
                <w:lang w:eastAsia="en-US"/>
              </w:rPr>
              <w:t>其他建议</w:t>
            </w:r>
          </w:p>
        </w:tc>
        <w:tc>
          <w:tcPr>
            <w:tcW w:w="1471" w:type="dxa"/>
          </w:tcPr>
          <w:p>
            <w:pPr>
              <w:pStyle w:val="19"/>
              <w:rPr>
                <w:rFonts w:ascii="Times New Roman"/>
                <w:sz w:val="24"/>
                <w:lang w:eastAsia="en-US"/>
              </w:rPr>
            </w:pPr>
          </w:p>
        </w:tc>
        <w:tc>
          <w:tcPr>
            <w:tcW w:w="4410" w:type="dxa"/>
          </w:tcPr>
          <w:p>
            <w:pPr>
              <w:pStyle w:val="19"/>
              <w:rPr>
                <w:rFonts w:ascii="Times New Roman"/>
                <w:sz w:val="24"/>
                <w:lang w:eastAsia="en-US"/>
              </w:rPr>
            </w:pPr>
          </w:p>
        </w:tc>
        <w:tc>
          <w:tcPr>
            <w:tcW w:w="5439" w:type="dxa"/>
          </w:tcPr>
          <w:p>
            <w:pPr>
              <w:pStyle w:val="19"/>
              <w:rPr>
                <w:rFonts w:ascii="Times New Roman"/>
                <w:sz w:val="24"/>
                <w:lang w:eastAsia="en-US"/>
              </w:rPr>
            </w:pPr>
          </w:p>
        </w:tc>
        <w:tc>
          <w:tcPr>
            <w:tcW w:w="946" w:type="dxa"/>
          </w:tcPr>
          <w:p>
            <w:pPr>
              <w:pStyle w:val="19"/>
              <w:rPr>
                <w:rFonts w:ascii="Times New Roman"/>
                <w:sz w:val="24"/>
                <w:lang w:eastAsia="en-US"/>
              </w:rPr>
            </w:pPr>
          </w:p>
        </w:tc>
      </w:tr>
    </w:tbl>
    <w:p>
      <w:pPr>
        <w:rPr>
          <w:rFonts w:ascii="Times New Roman"/>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2"/>
        <w:rPr>
          <w:rFonts w:ascii="Times New Roman"/>
          <w:sz w:val="27"/>
        </w:rPr>
      </w:pPr>
    </w:p>
    <w:p>
      <w:pPr>
        <w:pStyle w:val="3"/>
        <w:spacing w:before="54"/>
        <w:ind w:left="155"/>
        <w:rPr>
          <w:rFonts w:ascii="黑体" w:eastAsia="黑体"/>
        </w:rPr>
      </w:pPr>
      <w:r>
        <w:rPr>
          <w:rFonts w:hint="eastAsia" w:ascii="黑体" w:eastAsia="黑体"/>
        </w:rPr>
        <w:t>附件 7</w:t>
      </w:r>
    </w:p>
    <w:p>
      <w:pPr>
        <w:pStyle w:val="3"/>
        <w:rPr>
          <w:rFonts w:ascii="黑体"/>
          <w:sz w:val="19"/>
        </w:rPr>
      </w:pPr>
      <w:r>
        <w:rPr>
          <w:lang w:val="en-US" w:bidi="ar-SA"/>
        </w:rPr>
        <w:drawing>
          <wp:anchor distT="0" distB="0" distL="0" distR="0" simplePos="0" relativeHeight="251665408" behindDoc="0" locked="0" layoutInCell="1" allowOverlap="1">
            <wp:simplePos x="0" y="0"/>
            <wp:positionH relativeFrom="page">
              <wp:posOffset>3721735</wp:posOffset>
            </wp:positionH>
            <wp:positionV relativeFrom="paragraph">
              <wp:posOffset>179070</wp:posOffset>
            </wp:positionV>
            <wp:extent cx="3634740" cy="332105"/>
            <wp:effectExtent l="0" t="0" r="0" b="0"/>
            <wp:wrapTopAndBottom/>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7.png"/>
                    <pic:cNvPicPr>
                      <a:picLocks noChangeAspect="1"/>
                    </pic:cNvPicPr>
                  </pic:nvPicPr>
                  <pic:blipFill>
                    <a:blip r:embed="rId19" cstate="print"/>
                    <a:stretch>
                      <a:fillRect/>
                    </a:stretch>
                  </pic:blipFill>
                  <pic:spPr>
                    <a:xfrm>
                      <a:off x="0" y="0"/>
                      <a:ext cx="3634485" cy="332232"/>
                    </a:xfrm>
                    <a:prstGeom prst="rect">
                      <a:avLst/>
                    </a:prstGeom>
                  </pic:spPr>
                </pic:pic>
              </a:graphicData>
            </a:graphic>
          </wp:anchor>
        </w:drawing>
      </w:r>
    </w:p>
    <w:p>
      <w:pPr>
        <w:pStyle w:val="3"/>
        <w:spacing w:before="7"/>
        <w:rPr>
          <w:rFonts w:ascii="黑体"/>
          <w:sz w:val="17"/>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20" w:type="dxa"/>
          </w:tcPr>
          <w:p>
            <w:pPr>
              <w:pStyle w:val="19"/>
              <w:spacing w:before="88"/>
              <w:ind w:left="189"/>
              <w:rPr>
                <w:rFonts w:ascii="Microsoft JhengHei" w:eastAsia="Microsoft JhengHei"/>
                <w:b/>
                <w:sz w:val="24"/>
                <w:lang w:eastAsia="en-US"/>
              </w:rPr>
            </w:pPr>
            <w:r>
              <w:rPr>
                <w:rFonts w:hint="eastAsia" w:ascii="Microsoft JhengHei" w:eastAsia="Microsoft JhengHei"/>
                <w:b/>
                <w:sz w:val="24"/>
                <w:lang w:eastAsia="en-US"/>
              </w:rPr>
              <w:t>一</w:t>
            </w:r>
          </w:p>
        </w:tc>
        <w:tc>
          <w:tcPr>
            <w:tcW w:w="1315" w:type="dxa"/>
          </w:tcPr>
          <w:p>
            <w:pPr>
              <w:pStyle w:val="19"/>
              <w:spacing w:before="88"/>
              <w:ind w:left="174"/>
              <w:rPr>
                <w:rFonts w:ascii="Microsoft JhengHei" w:eastAsia="Microsoft JhengHei"/>
                <w:b/>
                <w:sz w:val="24"/>
                <w:lang w:eastAsia="en-US"/>
              </w:rPr>
            </w:pPr>
            <w:r>
              <w:rPr>
                <w:rFonts w:hint="eastAsia" w:ascii="Microsoft JhengHei" w:eastAsia="Microsoft JhengHei"/>
                <w:b/>
                <w:sz w:val="24"/>
                <w:lang w:eastAsia="en-US"/>
              </w:rPr>
              <w:t>资质条件</w:t>
            </w:r>
          </w:p>
        </w:tc>
        <w:tc>
          <w:tcPr>
            <w:tcW w:w="1469" w:type="dxa"/>
          </w:tcPr>
          <w:p>
            <w:pPr>
              <w:pStyle w:val="19"/>
              <w:rPr>
                <w:rFonts w:ascii="Times New Roman"/>
                <w:sz w:val="24"/>
                <w:lang w:eastAsia="en-US"/>
              </w:rPr>
            </w:pPr>
          </w:p>
        </w:tc>
        <w:tc>
          <w:tcPr>
            <w:tcW w:w="4396" w:type="dxa"/>
          </w:tcPr>
          <w:p>
            <w:pPr>
              <w:pStyle w:val="19"/>
              <w:rPr>
                <w:rFonts w:ascii="Times New Roman"/>
                <w:sz w:val="24"/>
                <w:lang w:eastAsia="en-US"/>
              </w:rPr>
            </w:pPr>
          </w:p>
        </w:tc>
        <w:tc>
          <w:tcPr>
            <w:tcW w:w="5423" w:type="dxa"/>
          </w:tcPr>
          <w:p>
            <w:pPr>
              <w:pStyle w:val="19"/>
              <w:rPr>
                <w:rFonts w:ascii="Times New Roman"/>
                <w:sz w:val="24"/>
                <w:lang w:eastAsia="en-US"/>
              </w:rPr>
            </w:pP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2" w:hRule="atLeast"/>
        </w:trPr>
        <w:tc>
          <w:tcPr>
            <w:tcW w:w="620" w:type="dxa"/>
          </w:tcPr>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spacing w:before="9"/>
              <w:rPr>
                <w:rFonts w:ascii="黑体"/>
                <w:sz w:val="27"/>
                <w:lang w:eastAsia="en-US"/>
              </w:rPr>
            </w:pPr>
          </w:p>
          <w:p>
            <w:pPr>
              <w:pStyle w:val="19"/>
              <w:ind w:left="249"/>
              <w:rPr>
                <w:sz w:val="24"/>
                <w:lang w:eastAsia="en-US"/>
              </w:rPr>
            </w:pPr>
            <w:r>
              <w:rPr>
                <w:sz w:val="24"/>
                <w:u w:val="single"/>
                <w:lang w:eastAsia="en-US"/>
              </w:rPr>
              <w:t>1</w:t>
            </w:r>
          </w:p>
        </w:tc>
        <w:tc>
          <w:tcPr>
            <w:tcW w:w="1315" w:type="dxa"/>
          </w:tcPr>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spacing w:before="11"/>
              <w:rPr>
                <w:rFonts w:ascii="黑体"/>
                <w:sz w:val="31"/>
                <w:lang w:eastAsia="zh-CN"/>
              </w:rPr>
            </w:pPr>
          </w:p>
          <w:p>
            <w:pPr>
              <w:pStyle w:val="19"/>
              <w:spacing w:line="196" w:lineRule="auto"/>
              <w:ind w:left="107" w:right="94"/>
              <w:jc w:val="both"/>
              <w:rPr>
                <w:rFonts w:ascii="Microsoft JhengHei" w:eastAsia="Microsoft JhengHei"/>
                <w:b/>
                <w:sz w:val="24"/>
                <w:lang w:eastAsia="zh-CN"/>
              </w:rPr>
            </w:pPr>
            <w:r>
              <w:rPr>
                <w:rFonts w:hint="eastAsia" w:ascii="Microsoft JhengHei" w:eastAsia="Microsoft JhengHei"/>
                <w:b/>
                <w:sz w:val="24"/>
                <w:lang w:eastAsia="zh-CN"/>
              </w:rPr>
              <w:t>安全评价机构资质条件保持情况</w:t>
            </w:r>
          </w:p>
        </w:tc>
        <w:tc>
          <w:tcPr>
            <w:tcW w:w="1469" w:type="dxa"/>
          </w:tcPr>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rPr>
                <w:rFonts w:ascii="黑体"/>
                <w:sz w:val="24"/>
                <w:lang w:eastAsia="zh-CN"/>
              </w:rPr>
            </w:pPr>
          </w:p>
          <w:p>
            <w:pPr>
              <w:pStyle w:val="19"/>
              <w:spacing w:before="7"/>
              <w:rPr>
                <w:rFonts w:ascii="黑体"/>
                <w:sz w:val="21"/>
                <w:lang w:eastAsia="zh-CN"/>
              </w:rPr>
            </w:pPr>
          </w:p>
          <w:p>
            <w:pPr>
              <w:pStyle w:val="19"/>
              <w:ind w:left="254"/>
              <w:rPr>
                <w:rFonts w:ascii="Microsoft JhengHei" w:eastAsia="Microsoft JhengHei"/>
                <w:b/>
                <w:sz w:val="24"/>
                <w:lang w:eastAsia="en-US"/>
              </w:rPr>
            </w:pPr>
            <w:r>
              <w:rPr>
                <w:rFonts w:hint="eastAsia" w:ascii="Microsoft JhengHei" w:eastAsia="Microsoft JhengHei"/>
                <w:b/>
                <w:sz w:val="24"/>
                <w:lang w:eastAsia="en-US"/>
              </w:rPr>
              <w:t>资质条件</w:t>
            </w:r>
          </w:p>
        </w:tc>
        <w:tc>
          <w:tcPr>
            <w:tcW w:w="4396" w:type="dxa"/>
          </w:tcPr>
          <w:p>
            <w:pPr>
              <w:pStyle w:val="19"/>
              <w:spacing w:before="10"/>
              <w:rPr>
                <w:rFonts w:ascii="黑体"/>
                <w:sz w:val="17"/>
                <w:lang w:eastAsia="zh-CN"/>
              </w:rPr>
            </w:pPr>
          </w:p>
          <w:p>
            <w:pPr>
              <w:pStyle w:val="19"/>
              <w:spacing w:line="280" w:lineRule="auto"/>
              <w:ind w:left="109" w:right="433" w:firstLine="480"/>
              <w:rPr>
                <w:sz w:val="24"/>
                <w:lang w:eastAsia="zh-CN"/>
              </w:rPr>
            </w:pPr>
            <w:r>
              <w:rPr>
                <w:sz w:val="24"/>
                <w:lang w:eastAsia="zh-CN"/>
              </w:rPr>
              <w:t>《安全评价检测检验机构管理办法》（应急管理部令第 1 号）</w:t>
            </w:r>
          </w:p>
          <w:p>
            <w:pPr>
              <w:pStyle w:val="19"/>
              <w:spacing w:before="1" w:line="280" w:lineRule="auto"/>
              <w:ind w:left="109" w:right="313" w:firstLine="480"/>
              <w:rPr>
                <w:sz w:val="24"/>
                <w:lang w:eastAsia="zh-CN"/>
              </w:rPr>
            </w:pPr>
            <w:r>
              <w:rPr>
                <w:sz w:val="24"/>
                <w:lang w:eastAsia="zh-CN"/>
              </w:rPr>
              <w:t>第六条 申请安全评价机构资质应当具备下列条件：</w:t>
            </w:r>
          </w:p>
          <w:p>
            <w:pPr>
              <w:pStyle w:val="19"/>
              <w:spacing w:line="280" w:lineRule="auto"/>
              <w:ind w:left="109" w:right="193" w:firstLine="480"/>
              <w:rPr>
                <w:sz w:val="24"/>
                <w:lang w:eastAsia="zh-CN"/>
              </w:rPr>
            </w:pPr>
            <w:r>
              <w:rPr>
                <w:sz w:val="24"/>
                <w:lang w:eastAsia="zh-CN"/>
              </w:rPr>
              <w:t>（一）</w:t>
            </w:r>
            <w:r>
              <w:rPr>
                <w:spacing w:val="-2"/>
                <w:sz w:val="24"/>
                <w:lang w:eastAsia="zh-CN"/>
              </w:rPr>
              <w:t>独立法人资格，固定资产不</w:t>
            </w:r>
            <w:r>
              <w:rPr>
                <w:sz w:val="24"/>
                <w:lang w:eastAsia="zh-CN"/>
              </w:rPr>
              <w:t>少于八百万元；</w:t>
            </w:r>
          </w:p>
          <w:p>
            <w:pPr>
              <w:pStyle w:val="19"/>
              <w:spacing w:before="1" w:line="280" w:lineRule="auto"/>
              <w:ind w:left="109" w:right="193" w:firstLine="480"/>
              <w:jc w:val="both"/>
              <w:rPr>
                <w:sz w:val="24"/>
                <w:lang w:eastAsia="zh-CN"/>
              </w:rPr>
            </w:pPr>
            <w:r>
              <w:rPr>
                <w:sz w:val="24"/>
                <w:lang w:eastAsia="zh-CN"/>
              </w:rPr>
              <w:t>（二）</w:t>
            </w:r>
            <w:r>
              <w:rPr>
                <w:spacing w:val="-2"/>
                <w:sz w:val="24"/>
                <w:lang w:eastAsia="zh-CN"/>
              </w:rPr>
              <w:t>工作场所建筑面积不少于一</w:t>
            </w:r>
            <w:r>
              <w:rPr>
                <w:spacing w:val="-1"/>
                <w:sz w:val="24"/>
                <w:lang w:eastAsia="zh-CN"/>
              </w:rPr>
              <w:t>千平方米，其中档案室不少于一百平方米，设施、设备、软件等技术支撑条件</w:t>
            </w:r>
            <w:r>
              <w:rPr>
                <w:sz w:val="24"/>
                <w:lang w:eastAsia="zh-CN"/>
              </w:rPr>
              <w:t>满足工作需求；</w:t>
            </w:r>
          </w:p>
          <w:p>
            <w:pPr>
              <w:pStyle w:val="19"/>
              <w:spacing w:before="1" w:line="280" w:lineRule="auto"/>
              <w:ind w:left="109" w:right="75" w:firstLine="480"/>
              <w:jc w:val="both"/>
              <w:rPr>
                <w:sz w:val="24"/>
                <w:lang w:eastAsia="zh-CN"/>
              </w:rPr>
            </w:pPr>
            <w:r>
              <w:rPr>
                <w:sz w:val="24"/>
                <w:lang w:eastAsia="zh-CN"/>
              </w:rPr>
              <w:t>（三）承担矿山、金属冶炼、危险化学品生产和储存、烟花爆竹等业务范围安全评价的机构，其专职安全评价师</w:t>
            </w:r>
            <w:r>
              <w:rPr>
                <w:spacing w:val="-8"/>
                <w:sz w:val="24"/>
                <w:lang w:eastAsia="zh-CN"/>
              </w:rPr>
              <w:t>不低于本办法规定的配备标准</w:t>
            </w:r>
            <w:r>
              <w:rPr>
                <w:sz w:val="24"/>
                <w:lang w:eastAsia="zh-CN"/>
              </w:rPr>
              <w:t>（</w:t>
            </w:r>
            <w:r>
              <w:rPr>
                <w:spacing w:val="-20"/>
                <w:sz w:val="24"/>
                <w:lang w:eastAsia="zh-CN"/>
              </w:rPr>
              <w:t xml:space="preserve">附件 </w:t>
            </w:r>
            <w:r>
              <w:rPr>
                <w:spacing w:val="-6"/>
                <w:sz w:val="24"/>
                <w:lang w:eastAsia="zh-CN"/>
              </w:rPr>
              <w:t>1</w:t>
            </w:r>
            <w:r>
              <w:rPr>
                <w:spacing w:val="-107"/>
                <w:sz w:val="24"/>
                <w:lang w:eastAsia="zh-CN"/>
              </w:rPr>
              <w:t>）；</w:t>
            </w:r>
          </w:p>
          <w:p>
            <w:pPr>
              <w:pStyle w:val="19"/>
              <w:spacing w:before="11" w:line="290" w:lineRule="auto"/>
              <w:ind w:left="109" w:right="193" w:firstLine="480"/>
              <w:jc w:val="both"/>
              <w:rPr>
                <w:sz w:val="24"/>
                <w:lang w:eastAsia="zh-CN"/>
              </w:rPr>
            </w:pPr>
            <w:r>
              <w:rPr>
                <w:sz w:val="24"/>
                <w:lang w:eastAsia="zh-CN"/>
              </w:rPr>
              <w:t>（四）</w:t>
            </w:r>
            <w:r>
              <w:rPr>
                <w:spacing w:val="-2"/>
                <w:sz w:val="24"/>
                <w:lang w:eastAsia="zh-CN"/>
              </w:rPr>
              <w:t>承担单一业务范围的安全评</w:t>
            </w:r>
            <w:r>
              <w:rPr>
                <w:spacing w:val="-1"/>
                <w:sz w:val="24"/>
                <w:lang w:eastAsia="zh-CN"/>
              </w:rPr>
              <w:t>价机构，其专职安全评价师不少于二十</w:t>
            </w:r>
            <w:r>
              <w:rPr>
                <w:sz w:val="24"/>
                <w:lang w:eastAsia="zh-CN"/>
              </w:rPr>
              <w:t>五人；每增加一个行业（领域），</w:t>
            </w:r>
            <w:r>
              <w:rPr>
                <w:spacing w:val="-8"/>
                <w:sz w:val="24"/>
                <w:lang w:eastAsia="zh-CN"/>
              </w:rPr>
              <w:t>按照</w:t>
            </w:r>
          </w:p>
        </w:tc>
        <w:tc>
          <w:tcPr>
            <w:tcW w:w="5423" w:type="dxa"/>
          </w:tcPr>
          <w:p>
            <w:pPr>
              <w:pStyle w:val="19"/>
              <w:spacing w:before="41" w:line="196" w:lineRule="auto"/>
              <w:ind w:left="109" w:right="97" w:firstLine="482"/>
              <w:jc w:val="both"/>
              <w:rPr>
                <w:rFonts w:ascii="Microsoft JhengHei" w:eastAsia="Microsoft JhengHei"/>
                <w:b/>
                <w:sz w:val="24"/>
                <w:lang w:eastAsia="zh-CN"/>
              </w:rPr>
            </w:pPr>
            <w:r>
              <w:rPr>
                <w:rFonts w:hint="eastAsia" w:ascii="Microsoft JhengHei" w:eastAsia="Microsoft JhengHei"/>
                <w:b/>
                <w:spacing w:val="-6"/>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line="196" w:lineRule="auto"/>
              <w:ind w:left="109" w:right="98" w:firstLine="480"/>
              <w:jc w:val="both"/>
              <w:rPr>
                <w:sz w:val="24"/>
                <w:lang w:eastAsia="zh-CN"/>
              </w:rPr>
            </w:pPr>
            <w:r>
              <w:rPr>
                <w:sz w:val="24"/>
                <w:lang w:eastAsia="zh-CN"/>
              </w:rPr>
              <w:t>第二十七条 申请人</w:t>
            </w:r>
            <w:r>
              <w:rPr>
                <w:rFonts w:hint="eastAsia" w:ascii="Microsoft JhengHei" w:eastAsia="Microsoft JhengHei"/>
                <w:b/>
                <w:sz w:val="24"/>
                <w:lang w:eastAsia="zh-CN"/>
              </w:rPr>
              <w:t>隐瞒有关情况或者提供虚</w:t>
            </w:r>
            <w:r>
              <w:rPr>
                <w:rFonts w:hint="eastAsia" w:ascii="Microsoft JhengHei" w:eastAsia="Microsoft JhengHei"/>
                <w:b/>
                <w:spacing w:val="-4"/>
                <w:sz w:val="24"/>
                <w:lang w:eastAsia="zh-CN"/>
              </w:rPr>
              <w:t>假材料申请资质</w:t>
            </w:r>
            <w:r>
              <w:rPr>
                <w:sz w:val="24"/>
                <w:lang w:eastAsia="zh-CN"/>
              </w:rPr>
              <w:t>（</w:t>
            </w:r>
            <w:r>
              <w:rPr>
                <w:spacing w:val="-9"/>
                <w:sz w:val="24"/>
                <w:lang w:eastAsia="zh-CN"/>
              </w:rPr>
              <w:t>包括资质延续、资质变更、增加</w:t>
            </w:r>
          </w:p>
          <w:p>
            <w:pPr>
              <w:pStyle w:val="19"/>
              <w:spacing w:before="14" w:line="280" w:lineRule="auto"/>
              <w:ind w:left="109" w:right="96"/>
              <w:jc w:val="both"/>
              <w:rPr>
                <w:sz w:val="24"/>
                <w:lang w:eastAsia="zh-CN"/>
              </w:rPr>
            </w:pPr>
            <w:r>
              <w:rPr>
                <w:sz w:val="24"/>
                <w:lang w:eastAsia="zh-CN"/>
              </w:rPr>
              <w:t>业务范围等</w:t>
            </w:r>
            <w:r>
              <w:rPr>
                <w:spacing w:val="-39"/>
                <w:sz w:val="24"/>
                <w:lang w:eastAsia="zh-CN"/>
              </w:rPr>
              <w:t>）</w:t>
            </w:r>
            <w:r>
              <w:rPr>
                <w:spacing w:val="-8"/>
                <w:sz w:val="24"/>
                <w:lang w:eastAsia="zh-CN"/>
              </w:rPr>
              <w:t>的，资质认可机关不予受理或者不予</w:t>
            </w:r>
            <w:r>
              <w:rPr>
                <w:spacing w:val="-10"/>
                <w:sz w:val="24"/>
                <w:lang w:eastAsia="zh-CN"/>
              </w:rPr>
              <w:t>行政许可，并给予警告。该申请人在一年内不得再</w:t>
            </w:r>
            <w:r>
              <w:rPr>
                <w:sz w:val="24"/>
                <w:lang w:eastAsia="zh-CN"/>
              </w:rPr>
              <w:t>次申请。</w:t>
            </w:r>
          </w:p>
          <w:p>
            <w:pPr>
              <w:pStyle w:val="19"/>
              <w:spacing w:line="323" w:lineRule="exact"/>
              <w:ind w:left="589"/>
              <w:jc w:val="both"/>
              <w:rPr>
                <w:rFonts w:ascii="Microsoft JhengHei" w:eastAsia="Microsoft JhengHei"/>
                <w:b/>
                <w:sz w:val="24"/>
                <w:lang w:eastAsia="zh-CN"/>
              </w:rPr>
            </w:pPr>
            <w:r>
              <w:rPr>
                <w:sz w:val="24"/>
                <w:lang w:eastAsia="zh-CN"/>
              </w:rPr>
              <w:t>第二十八条 申请人以欺骗、贿赂等</w:t>
            </w:r>
            <w:r>
              <w:rPr>
                <w:rFonts w:hint="eastAsia" w:ascii="Microsoft JhengHei" w:eastAsia="Microsoft JhengHei"/>
                <w:b/>
                <w:sz w:val="24"/>
                <w:lang w:eastAsia="zh-CN"/>
              </w:rPr>
              <w:t>不正当手</w:t>
            </w:r>
          </w:p>
          <w:p>
            <w:pPr>
              <w:pStyle w:val="19"/>
              <w:spacing w:line="400" w:lineRule="exact"/>
              <w:ind w:left="109"/>
              <w:rPr>
                <w:sz w:val="24"/>
                <w:lang w:eastAsia="zh-CN"/>
              </w:rPr>
            </w:pPr>
            <w:r>
              <w:rPr>
                <w:rFonts w:hint="eastAsia" w:ascii="Microsoft JhengHei" w:eastAsia="Microsoft JhengHei"/>
                <w:b/>
                <w:spacing w:val="-5"/>
                <w:sz w:val="24"/>
                <w:lang w:eastAsia="zh-CN"/>
              </w:rPr>
              <w:t>段取得资质</w:t>
            </w:r>
            <w:r>
              <w:rPr>
                <w:sz w:val="24"/>
                <w:lang w:eastAsia="zh-CN"/>
              </w:rPr>
              <w:t>（</w:t>
            </w:r>
            <w:r>
              <w:rPr>
                <w:spacing w:val="-7"/>
                <w:sz w:val="24"/>
                <w:lang w:eastAsia="zh-CN"/>
              </w:rPr>
              <w:t>包括资质延续、资质变更、增加业务</w:t>
            </w:r>
          </w:p>
          <w:p>
            <w:pPr>
              <w:pStyle w:val="19"/>
              <w:spacing w:line="280" w:lineRule="auto"/>
              <w:ind w:left="109" w:right="20"/>
              <w:rPr>
                <w:sz w:val="24"/>
                <w:lang w:eastAsia="zh-CN"/>
              </w:rPr>
            </w:pPr>
            <w:r>
              <w:rPr>
                <w:sz w:val="24"/>
                <w:lang w:eastAsia="zh-CN"/>
              </w:rPr>
              <w:t>范围等）的，应当予以撤销。该申请人在三年内不得再次申请；构成犯罪的，依法追究刑事责任。</w:t>
            </w:r>
          </w:p>
          <w:p>
            <w:pPr>
              <w:pStyle w:val="19"/>
              <w:spacing w:line="280" w:lineRule="auto"/>
              <w:ind w:left="109" w:right="98" w:firstLine="480"/>
              <w:jc w:val="both"/>
              <w:rPr>
                <w:sz w:val="24"/>
                <w:lang w:eastAsia="zh-CN"/>
              </w:rPr>
            </w:pPr>
            <w:r>
              <w:rPr>
                <w:sz w:val="24"/>
                <w:lang w:eastAsia="zh-CN"/>
              </w:rPr>
              <w:t>第二十九条 未取得资质的机构及其有关人员</w:t>
            </w:r>
            <w:r>
              <w:rPr>
                <w:spacing w:val="-8"/>
                <w:sz w:val="24"/>
                <w:lang w:eastAsia="zh-CN"/>
              </w:rPr>
              <w:t>擅自从事安全评价、检测检验服务的，责令立即停</w:t>
            </w:r>
            <w:r>
              <w:rPr>
                <w:sz w:val="24"/>
                <w:lang w:eastAsia="zh-CN"/>
              </w:rPr>
              <w:t>止违法行为，依照下列规定给予处罚：</w:t>
            </w:r>
          </w:p>
          <w:p>
            <w:pPr>
              <w:pStyle w:val="19"/>
              <w:spacing w:before="1" w:line="280" w:lineRule="auto"/>
              <w:ind w:left="109" w:right="21" w:firstLine="480"/>
              <w:jc w:val="both"/>
              <w:rPr>
                <w:sz w:val="24"/>
                <w:lang w:eastAsia="zh-CN"/>
              </w:rPr>
            </w:pPr>
            <w:r>
              <w:rPr>
                <w:sz w:val="24"/>
                <w:lang w:eastAsia="zh-CN"/>
              </w:rPr>
              <w:t>（一）机构有违法所得的，没收其违法所得， 并处违法所得一倍以上三倍以下的罚款，但最高不得超过三万元；没有违法所得的，处五千元以上一</w:t>
            </w:r>
          </w:p>
          <w:p>
            <w:pPr>
              <w:pStyle w:val="19"/>
              <w:ind w:left="109"/>
              <w:rPr>
                <w:sz w:val="24"/>
                <w:lang w:eastAsia="en-US"/>
              </w:rPr>
            </w:pPr>
            <w:r>
              <w:rPr>
                <w:sz w:val="24"/>
                <w:lang w:eastAsia="en-US"/>
              </w:rPr>
              <w:t>万元以下的</w:t>
            </w:r>
            <w:r>
              <w:rPr>
                <w:color w:val="333333"/>
                <w:sz w:val="24"/>
                <w:lang w:eastAsia="en-US"/>
              </w:rPr>
              <w:t>罚款；</w:t>
            </w:r>
          </w:p>
        </w:tc>
        <w:tc>
          <w:tcPr>
            <w:tcW w:w="1033" w:type="dxa"/>
          </w:tcPr>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rPr>
                <w:rFonts w:ascii="黑体"/>
                <w:sz w:val="24"/>
                <w:lang w:eastAsia="en-US"/>
              </w:rPr>
            </w:pPr>
          </w:p>
          <w:p>
            <w:pPr>
              <w:pStyle w:val="19"/>
              <w:spacing w:before="8"/>
              <w:rPr>
                <w:rFonts w:ascii="黑体"/>
                <w:sz w:val="23"/>
                <w:lang w:eastAsia="en-US"/>
              </w:rPr>
            </w:pPr>
          </w:p>
          <w:p>
            <w:pPr>
              <w:pStyle w:val="19"/>
              <w:spacing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2" w:hRule="atLeast"/>
        </w:trPr>
        <w:tc>
          <w:tcPr>
            <w:tcW w:w="620" w:type="dxa"/>
          </w:tcPr>
          <w:p>
            <w:pPr>
              <w:pStyle w:val="19"/>
              <w:rPr>
                <w:rFonts w:ascii="Times New Roman"/>
                <w:sz w:val="24"/>
                <w:lang w:eastAsia="en-US"/>
              </w:rPr>
            </w:pPr>
          </w:p>
        </w:tc>
        <w:tc>
          <w:tcPr>
            <w:tcW w:w="1315" w:type="dxa"/>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spacing w:before="74" w:line="288" w:lineRule="auto"/>
              <w:ind w:left="109" w:right="193"/>
              <w:jc w:val="both"/>
              <w:rPr>
                <w:sz w:val="24"/>
                <w:lang w:eastAsia="zh-CN"/>
              </w:rPr>
            </w:pPr>
            <w:r>
              <w:rPr>
                <w:sz w:val="24"/>
                <w:lang w:eastAsia="zh-CN"/>
              </w:rPr>
              <w:t>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pStyle w:val="19"/>
              <w:spacing w:before="7" w:line="288" w:lineRule="auto"/>
              <w:ind w:left="109" w:right="193" w:firstLine="480"/>
              <w:rPr>
                <w:sz w:val="24"/>
                <w:lang w:eastAsia="zh-CN"/>
              </w:rPr>
            </w:pPr>
            <w:r>
              <w:rPr>
                <w:sz w:val="24"/>
                <w:lang w:eastAsia="zh-CN"/>
              </w:rPr>
              <w:t>（五）健全的内部管理制度和安全评价过程控制体系；</w:t>
            </w:r>
          </w:p>
          <w:p>
            <w:pPr>
              <w:pStyle w:val="19"/>
              <w:spacing w:before="1" w:line="288" w:lineRule="auto"/>
              <w:ind w:left="109" w:right="193" w:firstLine="480"/>
              <w:jc w:val="both"/>
              <w:rPr>
                <w:sz w:val="24"/>
                <w:lang w:eastAsia="zh-CN"/>
              </w:rPr>
            </w:pPr>
            <w:r>
              <w:rPr>
                <w:sz w:val="24"/>
                <w:lang w:eastAsia="zh-CN"/>
              </w:rPr>
              <w:t>（六）法定代表人出具知悉并承担安全评价的法律责任、义务、权利和风险的承诺书；</w:t>
            </w:r>
          </w:p>
          <w:p>
            <w:pPr>
              <w:pStyle w:val="19"/>
              <w:spacing w:before="4" w:line="288" w:lineRule="auto"/>
              <w:ind w:left="109" w:right="193" w:firstLine="480"/>
              <w:jc w:val="both"/>
              <w:rPr>
                <w:sz w:val="24"/>
                <w:lang w:eastAsia="zh-CN"/>
              </w:rPr>
            </w:pPr>
            <w:r>
              <w:rPr>
                <w:sz w:val="24"/>
                <w:lang w:eastAsia="zh-CN"/>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pStyle w:val="19"/>
              <w:spacing w:before="6" w:line="288" w:lineRule="auto"/>
              <w:ind w:left="109" w:right="193" w:firstLine="480"/>
              <w:rPr>
                <w:sz w:val="24"/>
                <w:lang w:eastAsia="zh-CN"/>
              </w:rPr>
            </w:pPr>
            <w:r>
              <w:rPr>
                <w:sz w:val="24"/>
                <w:lang w:eastAsia="zh-CN"/>
              </w:rPr>
              <w:t>（八）正常运行并可以供公众查询机构信息的网站；</w:t>
            </w:r>
          </w:p>
          <w:p>
            <w:pPr>
              <w:pStyle w:val="19"/>
              <w:spacing w:before="2" w:line="288" w:lineRule="auto"/>
              <w:ind w:left="109" w:right="193" w:firstLine="480"/>
              <w:rPr>
                <w:sz w:val="24"/>
                <w:lang w:eastAsia="zh-CN"/>
              </w:rPr>
            </w:pPr>
            <w:r>
              <w:rPr>
                <w:sz w:val="24"/>
                <w:lang w:eastAsia="zh-CN"/>
              </w:rPr>
              <w:t>（九）截至申请之日三年内无重大违法失信记录；</w:t>
            </w:r>
          </w:p>
          <w:p>
            <w:pPr>
              <w:pStyle w:val="19"/>
              <w:spacing w:before="1"/>
              <w:ind w:left="590"/>
              <w:rPr>
                <w:sz w:val="24"/>
                <w:lang w:eastAsia="zh-CN"/>
              </w:rPr>
            </w:pPr>
            <w:r>
              <w:rPr>
                <w:sz w:val="24"/>
                <w:lang w:eastAsia="zh-CN"/>
              </w:rPr>
              <w:t>（十）法律、行政法规规定的其他</w:t>
            </w:r>
          </w:p>
          <w:p>
            <w:pPr>
              <w:pStyle w:val="19"/>
              <w:spacing w:before="62"/>
              <w:ind w:left="109"/>
              <w:rPr>
                <w:sz w:val="24"/>
                <w:lang w:eastAsia="en-US"/>
              </w:rPr>
            </w:pPr>
            <w:r>
              <w:rPr>
                <w:sz w:val="24"/>
                <w:lang w:eastAsia="en-US"/>
              </w:rPr>
              <w:t>条件。</w:t>
            </w:r>
          </w:p>
        </w:tc>
        <w:tc>
          <w:tcPr>
            <w:tcW w:w="5423" w:type="dxa"/>
          </w:tcPr>
          <w:p>
            <w:pPr>
              <w:pStyle w:val="19"/>
              <w:spacing w:before="64" w:line="280" w:lineRule="auto"/>
              <w:ind w:left="109" w:right="96" w:firstLine="480"/>
              <w:rPr>
                <w:sz w:val="24"/>
                <w:lang w:eastAsia="zh-CN"/>
              </w:rPr>
            </w:pPr>
            <w:r>
              <w:rPr>
                <w:sz w:val="24"/>
                <w:lang w:eastAsia="zh-CN"/>
              </w:rPr>
              <w:t>（二</w:t>
            </w:r>
            <w:r>
              <w:rPr>
                <w:spacing w:val="-75"/>
                <w:sz w:val="24"/>
                <w:lang w:eastAsia="zh-CN"/>
              </w:rPr>
              <w:t>）</w:t>
            </w:r>
            <w:r>
              <w:rPr>
                <w:spacing w:val="-1"/>
                <w:sz w:val="24"/>
                <w:lang w:eastAsia="zh-CN"/>
              </w:rPr>
              <w:t>有关人员处五千元以上一万元以下的罚</w:t>
            </w:r>
            <w:r>
              <w:rPr>
                <w:sz w:val="24"/>
                <w:lang w:eastAsia="zh-CN"/>
              </w:rPr>
              <w:t>款。</w:t>
            </w:r>
          </w:p>
          <w:p>
            <w:pPr>
              <w:pStyle w:val="19"/>
              <w:spacing w:before="1" w:line="280" w:lineRule="auto"/>
              <w:ind w:left="109" w:right="96" w:firstLine="480"/>
              <w:jc w:val="both"/>
              <w:rPr>
                <w:sz w:val="24"/>
                <w:lang w:eastAsia="zh-CN"/>
              </w:rPr>
            </w:pPr>
            <w:r>
              <w:rPr>
                <w:spacing w:val="-6"/>
                <w:sz w:val="24"/>
                <w:lang w:eastAsia="zh-CN"/>
              </w:rPr>
              <w:t>对有前款违法行为的机构及其人员，由资质认可机关记入有关机构和人员的信用记录，并依照有</w:t>
            </w:r>
            <w:r>
              <w:rPr>
                <w:sz w:val="24"/>
                <w:lang w:eastAsia="zh-CN"/>
              </w:rPr>
              <w:t>关规定予以公告。</w:t>
            </w:r>
          </w:p>
        </w:tc>
        <w:tc>
          <w:tcPr>
            <w:tcW w:w="1033"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2" w:hRule="atLeast"/>
        </w:trPr>
        <w:tc>
          <w:tcPr>
            <w:tcW w:w="620"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4"/>
              <w:rPr>
                <w:rFonts w:ascii="Times New Roman"/>
                <w:sz w:val="31"/>
                <w:lang w:eastAsia="zh-CN"/>
              </w:rPr>
            </w:pPr>
          </w:p>
          <w:p>
            <w:pPr>
              <w:pStyle w:val="19"/>
              <w:ind w:left="249"/>
              <w:rPr>
                <w:rFonts w:ascii="Microsoft JhengHei"/>
                <w:b/>
                <w:sz w:val="24"/>
                <w:lang w:eastAsia="en-US"/>
              </w:rPr>
            </w:pPr>
            <w:r>
              <w:rPr>
                <w:rFonts w:ascii="Microsoft JhengHei"/>
                <w:b/>
                <w:w w:val="83"/>
                <w:sz w:val="24"/>
                <w:lang w:eastAsia="en-US"/>
              </w:rPr>
              <w:t>2</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8"/>
              <w:rPr>
                <w:rFonts w:ascii="Times New Roman"/>
                <w:sz w:val="30"/>
                <w:lang w:eastAsia="en-US"/>
              </w:rPr>
            </w:pPr>
          </w:p>
          <w:p>
            <w:pPr>
              <w:pStyle w:val="19"/>
              <w:ind w:left="156" w:right="143"/>
              <w:jc w:val="center"/>
              <w:rPr>
                <w:rFonts w:ascii="Microsoft JhengHei" w:eastAsia="Microsoft JhengHei"/>
                <w:b/>
                <w:sz w:val="24"/>
                <w:lang w:eastAsia="en-US"/>
              </w:rPr>
            </w:pPr>
            <w:r>
              <w:rPr>
                <w:rFonts w:hint="eastAsia" w:ascii="Microsoft JhengHei" w:eastAsia="Microsoft JhengHei"/>
                <w:b/>
                <w:sz w:val="24"/>
                <w:lang w:eastAsia="en-US"/>
              </w:rPr>
              <w:t>变更</w:t>
            </w: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4"/>
              <w:rPr>
                <w:rFonts w:ascii="Times New Roman"/>
                <w:sz w:val="31"/>
                <w:lang w:eastAsia="zh-CN"/>
              </w:rPr>
            </w:pPr>
          </w:p>
          <w:p>
            <w:pPr>
              <w:pStyle w:val="19"/>
              <w:spacing w:before="1" w:line="184" w:lineRule="auto"/>
              <w:ind w:left="110" w:right="94"/>
              <w:jc w:val="both"/>
              <w:rPr>
                <w:rFonts w:ascii="Microsoft JhengHei" w:eastAsia="Microsoft JhengHei"/>
                <w:b/>
                <w:sz w:val="24"/>
                <w:lang w:eastAsia="zh-CN"/>
              </w:rPr>
            </w:pPr>
            <w:r>
              <w:rPr>
                <w:rFonts w:hint="eastAsia" w:ascii="Microsoft JhengHei" w:eastAsia="Microsoft JhengHei"/>
                <w:b/>
                <w:sz w:val="24"/>
                <w:lang w:eastAsia="zh-CN"/>
              </w:rPr>
              <w:t>名称、注册地址等 6 项变更</w:t>
            </w:r>
          </w:p>
        </w:tc>
        <w:tc>
          <w:tcPr>
            <w:tcW w:w="4396" w:type="dxa"/>
          </w:tcPr>
          <w:p>
            <w:pPr>
              <w:pStyle w:val="19"/>
              <w:rPr>
                <w:rFonts w:ascii="Times New Roman"/>
                <w:sz w:val="33"/>
                <w:lang w:eastAsia="zh-CN"/>
              </w:rPr>
            </w:pPr>
          </w:p>
          <w:p>
            <w:pPr>
              <w:pStyle w:val="19"/>
              <w:spacing w:before="1"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before="7" w:line="266" w:lineRule="auto"/>
              <w:ind w:left="109" w:right="194" w:firstLine="480"/>
              <w:rPr>
                <w:sz w:val="24"/>
                <w:lang w:eastAsia="zh-CN"/>
              </w:rPr>
            </w:pPr>
            <w:r>
              <w:rPr>
                <w:sz w:val="24"/>
                <w:lang w:eastAsia="zh-CN"/>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tc>
        <w:tc>
          <w:tcPr>
            <w:tcW w:w="5423" w:type="dxa"/>
          </w:tcPr>
          <w:p>
            <w:pPr>
              <w:pStyle w:val="19"/>
              <w:spacing w:before="42"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5"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264" w:lineRule="auto"/>
              <w:ind w:left="109" w:right="98" w:firstLine="480"/>
              <w:jc w:val="both"/>
              <w:rPr>
                <w:sz w:val="24"/>
                <w:lang w:eastAsia="zh-CN"/>
              </w:rPr>
            </w:pPr>
            <w:r>
              <w:rPr>
                <w:sz w:val="24"/>
                <w:lang w:eastAsia="zh-CN"/>
              </w:rPr>
              <w:t>（五</w:t>
            </w:r>
            <w:r>
              <w:rPr>
                <w:spacing w:val="-20"/>
                <w:sz w:val="24"/>
                <w:lang w:eastAsia="zh-CN"/>
              </w:rPr>
              <w:t>）</w:t>
            </w:r>
            <w:r>
              <w:rPr>
                <w:spacing w:val="-8"/>
                <w:sz w:val="24"/>
                <w:lang w:eastAsia="zh-CN"/>
              </w:rPr>
              <w:t>机构名称、注册地址、实验室条件、法</w:t>
            </w:r>
            <w:r>
              <w:rPr>
                <w:spacing w:val="-10"/>
                <w:sz w:val="24"/>
                <w:lang w:eastAsia="zh-CN"/>
              </w:rPr>
              <w:t>定代表人、专职技术负责人、授权签字人发生变化</w:t>
            </w:r>
            <w:r>
              <w:rPr>
                <w:sz w:val="24"/>
                <w:lang w:eastAsia="zh-CN"/>
              </w:rPr>
              <w:t>之日起三十日内未向原资质认可机关提出变更申</w:t>
            </w:r>
          </w:p>
          <w:p>
            <w:pPr>
              <w:pStyle w:val="19"/>
              <w:spacing w:line="304" w:lineRule="exact"/>
              <w:ind w:left="109"/>
              <w:rPr>
                <w:sz w:val="24"/>
                <w:lang w:eastAsia="en-US"/>
              </w:rPr>
            </w:pPr>
            <w:r>
              <w:rPr>
                <w:sz w:val="24"/>
                <w:lang w:eastAsia="en-US"/>
              </w:rPr>
              <w:t>请的；</w:t>
            </w: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20" w:type="dxa"/>
          </w:tcPr>
          <w:p>
            <w:pPr>
              <w:pStyle w:val="19"/>
              <w:spacing w:before="86"/>
              <w:ind w:left="189"/>
              <w:rPr>
                <w:rFonts w:ascii="Microsoft JhengHei" w:eastAsia="Microsoft JhengHei"/>
                <w:b/>
                <w:sz w:val="24"/>
                <w:lang w:eastAsia="en-US"/>
              </w:rPr>
            </w:pPr>
            <w:r>
              <w:rPr>
                <w:rFonts w:hint="eastAsia" w:ascii="Microsoft JhengHei" w:eastAsia="Microsoft JhengHei"/>
                <w:b/>
                <w:sz w:val="24"/>
                <w:lang w:eastAsia="en-US"/>
              </w:rPr>
              <w:t>二</w:t>
            </w:r>
          </w:p>
        </w:tc>
        <w:tc>
          <w:tcPr>
            <w:tcW w:w="1315" w:type="dxa"/>
          </w:tcPr>
          <w:p>
            <w:pPr>
              <w:pStyle w:val="19"/>
              <w:spacing w:before="79"/>
              <w:ind w:left="156" w:right="148"/>
              <w:jc w:val="center"/>
              <w:rPr>
                <w:rFonts w:ascii="Microsoft JhengHei" w:eastAsia="Microsoft JhengHei"/>
                <w:b/>
                <w:sz w:val="24"/>
                <w:lang w:eastAsia="en-US"/>
              </w:rPr>
            </w:pPr>
            <w:r>
              <w:rPr>
                <w:rFonts w:hint="eastAsia" w:ascii="Microsoft JhengHei" w:eastAsia="Microsoft JhengHei"/>
                <w:b/>
                <w:sz w:val="24"/>
                <w:lang w:eastAsia="en-US"/>
              </w:rPr>
              <w:t>从业行为</w:t>
            </w:r>
          </w:p>
        </w:tc>
        <w:tc>
          <w:tcPr>
            <w:tcW w:w="1469" w:type="dxa"/>
          </w:tcPr>
          <w:p>
            <w:pPr>
              <w:pStyle w:val="19"/>
              <w:rPr>
                <w:rFonts w:ascii="Times New Roman"/>
                <w:sz w:val="24"/>
                <w:lang w:eastAsia="en-US"/>
              </w:rPr>
            </w:pPr>
          </w:p>
        </w:tc>
        <w:tc>
          <w:tcPr>
            <w:tcW w:w="4396" w:type="dxa"/>
          </w:tcPr>
          <w:p>
            <w:pPr>
              <w:pStyle w:val="19"/>
              <w:rPr>
                <w:rFonts w:ascii="Times New Roman"/>
                <w:sz w:val="24"/>
                <w:lang w:eastAsia="en-US"/>
              </w:rPr>
            </w:pPr>
          </w:p>
        </w:tc>
        <w:tc>
          <w:tcPr>
            <w:tcW w:w="5423" w:type="dxa"/>
          </w:tcPr>
          <w:p>
            <w:pPr>
              <w:pStyle w:val="19"/>
              <w:rPr>
                <w:rFonts w:ascii="Times New Roman"/>
                <w:sz w:val="24"/>
                <w:lang w:eastAsia="en-US"/>
              </w:rPr>
            </w:pP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620"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201"/>
              <w:ind w:left="249"/>
              <w:rPr>
                <w:sz w:val="24"/>
                <w:lang w:eastAsia="en-US"/>
              </w:rPr>
            </w:pPr>
            <w:r>
              <w:rPr>
                <w:sz w:val="24"/>
                <w:lang w:eastAsia="en-US"/>
              </w:rPr>
              <w:t>3</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34"/>
                <w:lang w:eastAsia="en-US"/>
              </w:rPr>
            </w:pPr>
          </w:p>
          <w:p>
            <w:pPr>
              <w:pStyle w:val="19"/>
              <w:ind w:left="156" w:right="143"/>
              <w:jc w:val="center"/>
              <w:rPr>
                <w:rFonts w:ascii="Microsoft JhengHei" w:eastAsia="Microsoft JhengHei"/>
                <w:b/>
                <w:sz w:val="24"/>
                <w:lang w:eastAsia="en-US"/>
              </w:rPr>
            </w:pPr>
            <w:r>
              <w:rPr>
                <w:rFonts w:hint="eastAsia" w:ascii="Microsoft JhengHei" w:eastAsia="Microsoft JhengHei"/>
                <w:b/>
                <w:sz w:val="24"/>
                <w:lang w:eastAsia="en-US"/>
              </w:rPr>
              <w:t>合同</w:t>
            </w: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34"/>
                <w:lang w:eastAsia="en-US"/>
              </w:rPr>
            </w:pPr>
          </w:p>
          <w:p>
            <w:pPr>
              <w:pStyle w:val="19"/>
              <w:ind w:left="254"/>
              <w:rPr>
                <w:rFonts w:ascii="Microsoft JhengHei" w:eastAsia="Microsoft JhengHei"/>
                <w:b/>
                <w:sz w:val="24"/>
                <w:lang w:eastAsia="en-US"/>
              </w:rPr>
            </w:pPr>
            <w:r>
              <w:rPr>
                <w:rFonts w:hint="eastAsia" w:ascii="Microsoft JhengHei" w:eastAsia="Microsoft JhengHei"/>
                <w:b/>
                <w:sz w:val="24"/>
                <w:lang w:eastAsia="en-US"/>
              </w:rPr>
              <w:t>合同签订</w:t>
            </w:r>
          </w:p>
        </w:tc>
        <w:tc>
          <w:tcPr>
            <w:tcW w:w="4396" w:type="dxa"/>
          </w:tcPr>
          <w:p>
            <w:pPr>
              <w:pStyle w:val="19"/>
              <w:rPr>
                <w:rFonts w:ascii="Times New Roman"/>
                <w:sz w:val="24"/>
                <w:lang w:eastAsia="zh-CN"/>
              </w:rPr>
            </w:pPr>
          </w:p>
          <w:p>
            <w:pPr>
              <w:pStyle w:val="19"/>
              <w:spacing w:before="1"/>
              <w:rPr>
                <w:rFonts w:ascii="Times New Roman"/>
                <w:sz w:val="32"/>
                <w:lang w:eastAsia="zh-CN"/>
              </w:rPr>
            </w:pPr>
          </w:p>
          <w:p>
            <w:pPr>
              <w:pStyle w:val="19"/>
              <w:spacing w:line="391" w:lineRule="exact"/>
              <w:ind w:left="592"/>
              <w:rPr>
                <w:rFonts w:ascii="Microsoft JhengHei" w:eastAsia="Microsoft JhengHei"/>
                <w:b/>
                <w:sz w:val="24"/>
                <w:lang w:eastAsia="zh-CN"/>
              </w:rPr>
            </w:pPr>
            <w:r>
              <w:rPr>
                <w:rFonts w:hint="eastAsia" w:ascii="Microsoft JhengHei" w:eastAsia="Microsoft JhengHei"/>
                <w:b/>
                <w:sz w:val="24"/>
                <w:lang w:eastAsia="zh-CN"/>
              </w:rPr>
              <w:t>《安全评价检测检验机构管理办</w:t>
            </w:r>
          </w:p>
          <w:p>
            <w:pPr>
              <w:pStyle w:val="19"/>
              <w:spacing w:before="23" w:line="184" w:lineRule="auto"/>
              <w:ind w:left="109" w:right="92"/>
              <w:jc w:val="both"/>
              <w:rPr>
                <w:rFonts w:ascii="Microsoft JhengHei" w:eastAsia="Microsoft JhengHei"/>
                <w:b/>
                <w:sz w:val="24"/>
                <w:lang w:eastAsia="zh-CN"/>
              </w:rPr>
            </w:pPr>
            <w:r>
              <w:rPr>
                <w:rFonts w:hint="eastAsia" w:ascii="Microsoft JhengHei" w:eastAsia="Microsoft JhengHei"/>
                <w:b/>
                <w:spacing w:val="-93"/>
                <w:sz w:val="24"/>
                <w:lang w:eastAsia="zh-CN"/>
              </w:rPr>
              <w:t>法》</w:t>
            </w:r>
            <w:r>
              <w:rPr>
                <w:rFonts w:hint="eastAsia" w:ascii="Microsoft JhengHei" w:eastAsia="Microsoft JhengHei"/>
                <w:b/>
                <w:sz w:val="24"/>
                <w:lang w:eastAsia="zh-CN"/>
              </w:rPr>
              <w:t>（</w:t>
            </w:r>
            <w:r>
              <w:rPr>
                <w:rFonts w:hint="eastAsia" w:ascii="Microsoft JhengHei" w:eastAsia="Microsoft JhengHei"/>
                <w:b/>
                <w:spacing w:val="-1"/>
                <w:sz w:val="24"/>
                <w:lang w:eastAsia="zh-CN"/>
              </w:rPr>
              <w:t xml:space="preserve">应急管理部令第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pacing w:val="-94"/>
                <w:sz w:val="24"/>
                <w:lang w:eastAsia="zh-CN"/>
              </w:rPr>
              <w:t>）</w:t>
            </w:r>
            <w:r>
              <w:rPr>
                <w:rFonts w:hint="eastAsia" w:ascii="Microsoft JhengHei" w:eastAsia="Microsoft JhengHei"/>
                <w:b/>
                <w:spacing w:val="6"/>
                <w:sz w:val="24"/>
                <w:lang w:eastAsia="zh-CN"/>
              </w:rPr>
              <w:t>第十六条 生</w:t>
            </w:r>
            <w:r>
              <w:rPr>
                <w:rFonts w:hint="eastAsia" w:ascii="Microsoft JhengHei" w:eastAsia="Microsoft JhengHei"/>
                <w:b/>
                <w:sz w:val="24"/>
                <w:lang w:eastAsia="zh-CN"/>
              </w:rPr>
              <w:t>产经营单位委托安全评价检测检验机构开展技术服务时，应当签订委托技术服务合同，明确服务对象、范围、权利、义务和责任。</w:t>
            </w:r>
          </w:p>
        </w:tc>
        <w:tc>
          <w:tcPr>
            <w:tcW w:w="5423" w:type="dxa"/>
          </w:tcPr>
          <w:p>
            <w:pPr>
              <w:pStyle w:val="19"/>
              <w:spacing w:before="39"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6"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296" w:lineRule="exact"/>
              <w:ind w:left="589"/>
              <w:rPr>
                <w:sz w:val="24"/>
                <w:lang w:eastAsia="zh-CN"/>
              </w:rPr>
            </w:pPr>
            <w:r>
              <w:rPr>
                <w:sz w:val="24"/>
                <w:lang w:eastAsia="zh-CN"/>
              </w:rPr>
              <w:t>（一）未依法与委托方签订技术服务合同的；</w:t>
            </w:r>
          </w:p>
        </w:tc>
        <w:tc>
          <w:tcPr>
            <w:tcW w:w="1033"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2"/>
              <w:rPr>
                <w:rFonts w:ascii="Times New Roman"/>
                <w:sz w:val="34"/>
                <w:lang w:eastAsia="zh-CN"/>
              </w:rPr>
            </w:pPr>
          </w:p>
          <w:p>
            <w:pPr>
              <w:pStyle w:val="19"/>
              <w:spacing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0" w:hRule="atLeast"/>
        </w:trPr>
        <w:tc>
          <w:tcPr>
            <w:tcW w:w="620"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9"/>
              <w:rPr>
                <w:rFonts w:ascii="Times New Roman"/>
                <w:sz w:val="28"/>
                <w:lang w:eastAsia="en-US"/>
              </w:rPr>
            </w:pPr>
          </w:p>
          <w:p>
            <w:pPr>
              <w:pStyle w:val="19"/>
              <w:ind w:left="8"/>
              <w:jc w:val="center"/>
              <w:rPr>
                <w:sz w:val="24"/>
                <w:lang w:eastAsia="en-US"/>
              </w:rPr>
            </w:pPr>
            <w:r>
              <w:rPr>
                <w:sz w:val="24"/>
                <w:lang w:eastAsia="en-US"/>
              </w:rPr>
              <w:t>4</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3"/>
              <w:rPr>
                <w:rFonts w:ascii="Times New Roman"/>
                <w:sz w:val="35"/>
                <w:lang w:eastAsia="en-US"/>
              </w:rPr>
            </w:pPr>
          </w:p>
          <w:p>
            <w:pPr>
              <w:pStyle w:val="19"/>
              <w:spacing w:line="196" w:lineRule="auto"/>
              <w:ind w:left="537" w:right="164" w:hanging="363"/>
              <w:rPr>
                <w:rFonts w:ascii="Microsoft JhengHei" w:eastAsia="Microsoft JhengHei"/>
                <w:b/>
                <w:sz w:val="24"/>
                <w:lang w:eastAsia="en-US"/>
              </w:rPr>
            </w:pPr>
            <w:r>
              <w:rPr>
                <w:rFonts w:hint="eastAsia" w:ascii="Microsoft JhengHei" w:eastAsia="Microsoft JhengHei"/>
                <w:b/>
                <w:sz w:val="24"/>
                <w:lang w:eastAsia="en-US"/>
              </w:rPr>
              <w:t>项目组成员</w:t>
            </w: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1"/>
              <w:rPr>
                <w:rFonts w:ascii="Times New Roman"/>
                <w:sz w:val="21"/>
                <w:lang w:eastAsia="en-US"/>
              </w:rPr>
            </w:pPr>
          </w:p>
          <w:p>
            <w:pPr>
              <w:pStyle w:val="19"/>
              <w:ind w:right="238"/>
              <w:jc w:val="right"/>
              <w:rPr>
                <w:rFonts w:ascii="Microsoft JhengHei" w:eastAsia="Microsoft JhengHei"/>
                <w:b/>
                <w:sz w:val="24"/>
                <w:lang w:eastAsia="en-US"/>
              </w:rPr>
            </w:pPr>
            <w:r>
              <w:rPr>
                <w:rFonts w:hint="eastAsia" w:ascii="Microsoft JhengHei" w:eastAsia="Microsoft JhengHei"/>
                <w:b/>
                <w:sz w:val="24"/>
                <w:lang w:eastAsia="en-US"/>
              </w:rPr>
              <w:t>成员配备</w:t>
            </w:r>
          </w:p>
        </w:tc>
        <w:tc>
          <w:tcPr>
            <w:tcW w:w="4396"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2"/>
              <w:rPr>
                <w:rFonts w:ascii="Times New Roman"/>
                <w:sz w:val="35"/>
                <w:lang w:eastAsia="zh-CN"/>
              </w:rPr>
            </w:pPr>
          </w:p>
          <w:p>
            <w:pPr>
              <w:pStyle w:val="19"/>
              <w:spacing w:line="184" w:lineRule="auto"/>
              <w:ind w:left="109" w:right="177" w:firstLine="483"/>
              <w:rPr>
                <w:rFonts w:ascii="Microsoft JhengHei" w:eastAsia="Microsoft JhengHei"/>
                <w:b/>
                <w:sz w:val="24"/>
                <w:lang w:eastAsia="zh-CN"/>
              </w:rPr>
            </w:pPr>
            <w:r>
              <w:rPr>
                <w:rFonts w:hint="eastAsia" w:ascii="Microsoft JhengHei" w:eastAsia="Microsoft JhengHei"/>
                <w:b/>
                <w:sz w:val="24"/>
                <w:lang w:eastAsia="zh-CN"/>
              </w:rPr>
              <w:t>《安全评价检测检验机构管理办 法》（</w:t>
            </w:r>
            <w:r>
              <w:rPr>
                <w:rFonts w:hint="eastAsia" w:ascii="Microsoft JhengHei" w:eastAsia="Microsoft JhengHei"/>
                <w:b/>
                <w:spacing w:val="-1"/>
                <w:sz w:val="24"/>
                <w:lang w:eastAsia="zh-CN"/>
              </w:rPr>
              <w:t xml:space="preserve">应急管理部令第 </w:t>
            </w:r>
            <w:r>
              <w:rPr>
                <w:rFonts w:hint="eastAsia" w:ascii="Microsoft JhengHei" w:eastAsia="Microsoft JhengHei"/>
                <w:b/>
                <w:sz w:val="24"/>
                <w:lang w:eastAsia="zh-CN"/>
              </w:rPr>
              <w:t>1</w:t>
            </w:r>
            <w:r>
              <w:rPr>
                <w:rFonts w:hint="eastAsia" w:ascii="Microsoft JhengHei" w:eastAsia="Microsoft JhengHei"/>
                <w:b/>
                <w:spacing w:val="-3"/>
                <w:sz w:val="24"/>
                <w:lang w:eastAsia="zh-CN"/>
              </w:rPr>
              <w:t xml:space="preserve"> 号</w:t>
            </w:r>
            <w:r>
              <w:rPr>
                <w:rFonts w:hint="eastAsia" w:ascii="Microsoft JhengHei" w:eastAsia="Microsoft JhengHei"/>
                <w:b/>
                <w:sz w:val="24"/>
                <w:lang w:eastAsia="zh-CN"/>
              </w:rPr>
              <w:t>）</w:t>
            </w:r>
            <w:r>
              <w:rPr>
                <w:rFonts w:hint="eastAsia" w:ascii="Microsoft JhengHei" w:eastAsia="Microsoft JhengHei"/>
                <w:b/>
                <w:spacing w:val="-4"/>
                <w:sz w:val="24"/>
                <w:lang w:eastAsia="zh-CN"/>
              </w:rPr>
              <w:t>第十七条</w:t>
            </w:r>
            <w:r>
              <w:rPr>
                <w:rFonts w:hint="eastAsia" w:ascii="Microsoft JhengHei" w:eastAsia="Microsoft JhengHei"/>
                <w:b/>
                <w:spacing w:val="-1"/>
                <w:sz w:val="24"/>
                <w:lang w:eastAsia="zh-CN"/>
              </w:rPr>
              <w:t>安全评价项目组组长应当具有与业务相关的二级以上安全评价师资格，并在本行业领域工作三年以上。项目组其他组成人员应当符合安全评价项目专职安全</w:t>
            </w:r>
            <w:r>
              <w:rPr>
                <w:rFonts w:hint="eastAsia" w:ascii="Microsoft JhengHei" w:eastAsia="Microsoft JhengHei"/>
                <w:b/>
                <w:sz w:val="24"/>
                <w:lang w:eastAsia="zh-CN"/>
              </w:rPr>
              <w:t>评价师专业能力配备标准。</w:t>
            </w:r>
          </w:p>
        </w:tc>
        <w:tc>
          <w:tcPr>
            <w:tcW w:w="5423" w:type="dxa"/>
          </w:tcPr>
          <w:p>
            <w:pPr>
              <w:pStyle w:val="19"/>
              <w:spacing w:before="42" w:line="184" w:lineRule="auto"/>
              <w:ind w:left="109" w:right="121" w:firstLine="482"/>
              <w:jc w:val="both"/>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5" w:line="264" w:lineRule="auto"/>
              <w:ind w:left="109" w:right="98" w:firstLine="480"/>
              <w:jc w:val="both"/>
              <w:rPr>
                <w:sz w:val="24"/>
                <w:lang w:eastAsia="zh-CN"/>
              </w:rPr>
            </w:pPr>
            <w:r>
              <w:rPr>
                <w:sz w:val="24"/>
                <w:lang w:eastAsia="zh-CN"/>
              </w:rPr>
              <w:t>第二十九条 未取得资质的机构及其有关人员</w:t>
            </w:r>
            <w:r>
              <w:rPr>
                <w:spacing w:val="-8"/>
                <w:sz w:val="24"/>
                <w:lang w:eastAsia="zh-CN"/>
              </w:rPr>
              <w:t>擅自从事安全评价、检测检验服务的，责令立即停</w:t>
            </w:r>
            <w:r>
              <w:rPr>
                <w:sz w:val="24"/>
                <w:lang w:eastAsia="zh-CN"/>
              </w:rPr>
              <w:t>止违法行为，依照下列规定给予处罚：</w:t>
            </w:r>
          </w:p>
          <w:p>
            <w:pPr>
              <w:pStyle w:val="19"/>
              <w:spacing w:before="5" w:line="266" w:lineRule="auto"/>
              <w:ind w:left="109" w:right="21" w:firstLine="480"/>
              <w:jc w:val="both"/>
              <w:rPr>
                <w:sz w:val="24"/>
                <w:lang w:eastAsia="zh-CN"/>
              </w:rPr>
            </w:pPr>
            <w:r>
              <w:rPr>
                <w:sz w:val="24"/>
                <w:lang w:eastAsia="zh-CN"/>
              </w:rPr>
              <w:t>（一）</w:t>
            </w:r>
            <w:r>
              <w:rPr>
                <w:spacing w:val="-1"/>
                <w:sz w:val="24"/>
                <w:lang w:eastAsia="zh-CN"/>
              </w:rPr>
              <w:t xml:space="preserve">机构有违法所得的，没收其违法所得， </w:t>
            </w:r>
            <w:r>
              <w:rPr>
                <w:spacing w:val="-5"/>
                <w:sz w:val="24"/>
                <w:lang w:eastAsia="zh-CN"/>
              </w:rPr>
              <w:t>并处违法所得一倍以上三倍以下的罚款，但最高不</w:t>
            </w:r>
            <w:r>
              <w:rPr>
                <w:spacing w:val="-11"/>
                <w:sz w:val="24"/>
                <w:lang w:eastAsia="zh-CN"/>
              </w:rPr>
              <w:t>得超过三万元；没有违法所得的，处五千元以上一万元以下的</w:t>
            </w:r>
            <w:r>
              <w:rPr>
                <w:color w:val="333333"/>
                <w:spacing w:val="-11"/>
                <w:sz w:val="24"/>
                <w:lang w:eastAsia="zh-CN"/>
              </w:rPr>
              <w:t>罚款；</w:t>
            </w:r>
          </w:p>
          <w:p>
            <w:pPr>
              <w:pStyle w:val="19"/>
              <w:spacing w:line="264" w:lineRule="auto"/>
              <w:ind w:left="109" w:right="96" w:firstLine="480"/>
              <w:rPr>
                <w:sz w:val="24"/>
                <w:lang w:eastAsia="zh-CN"/>
              </w:rPr>
            </w:pPr>
            <w:r>
              <w:rPr>
                <w:sz w:val="24"/>
                <w:lang w:eastAsia="zh-CN"/>
              </w:rPr>
              <w:t>（二</w:t>
            </w:r>
            <w:r>
              <w:rPr>
                <w:spacing w:val="-75"/>
                <w:sz w:val="24"/>
                <w:lang w:eastAsia="zh-CN"/>
              </w:rPr>
              <w:t>）</w:t>
            </w:r>
            <w:r>
              <w:rPr>
                <w:spacing w:val="-1"/>
                <w:sz w:val="24"/>
                <w:lang w:eastAsia="zh-CN"/>
              </w:rPr>
              <w:t>有关人员处五千元以上一万元以下的罚</w:t>
            </w:r>
            <w:r>
              <w:rPr>
                <w:sz w:val="24"/>
                <w:lang w:eastAsia="zh-CN"/>
              </w:rPr>
              <w:t>款。</w:t>
            </w:r>
          </w:p>
          <w:p>
            <w:pPr>
              <w:pStyle w:val="19"/>
              <w:ind w:left="109" w:firstLine="480"/>
              <w:rPr>
                <w:sz w:val="24"/>
                <w:lang w:eastAsia="zh-CN"/>
              </w:rPr>
            </w:pPr>
            <w:r>
              <w:rPr>
                <w:sz w:val="24"/>
                <w:lang w:eastAsia="zh-CN"/>
              </w:rPr>
              <w:t>对有前款违法行为的机构及其人员，由资质认</w:t>
            </w:r>
          </w:p>
          <w:p>
            <w:pPr>
              <w:pStyle w:val="19"/>
              <w:spacing w:line="340" w:lineRule="atLeast"/>
              <w:ind w:left="109" w:right="20"/>
              <w:rPr>
                <w:sz w:val="24"/>
                <w:lang w:eastAsia="zh-CN"/>
              </w:rPr>
            </w:pPr>
            <w:r>
              <w:rPr>
                <w:sz w:val="24"/>
                <w:lang w:eastAsia="zh-CN"/>
              </w:rPr>
              <w:t>可机关记入有关机构和人员的信用记录，并依照有关规定予以公告。</w:t>
            </w:r>
          </w:p>
        </w:tc>
        <w:tc>
          <w:tcPr>
            <w:tcW w:w="1033"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5"/>
              <w:rPr>
                <w:rFonts w:ascii="Times New Roman"/>
                <w:sz w:val="21"/>
                <w:lang w:eastAsia="zh-CN"/>
              </w:rPr>
            </w:pPr>
          </w:p>
          <w:p>
            <w:pPr>
              <w:pStyle w:val="19"/>
              <w:spacing w:line="280" w:lineRule="auto"/>
              <w:ind w:left="108" w:right="48"/>
              <w:jc w:val="both"/>
              <w:rPr>
                <w:sz w:val="24"/>
                <w:lang w:eastAsia="en-US"/>
              </w:rPr>
            </w:pPr>
            <w:r>
              <w:rPr>
                <w:sz w:val="24"/>
                <w:lang w:eastAsia="en-US"/>
              </w:rPr>
              <w:t>38 号文整治内容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0" w:hRule="atLeast"/>
        </w:trPr>
        <w:tc>
          <w:tcPr>
            <w:tcW w:w="620"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6"/>
              <w:rPr>
                <w:rFonts w:ascii="Times New Roman"/>
                <w:sz w:val="32"/>
                <w:lang w:eastAsia="en-US"/>
              </w:rPr>
            </w:pPr>
          </w:p>
          <w:p>
            <w:pPr>
              <w:pStyle w:val="19"/>
              <w:ind w:left="8"/>
              <w:jc w:val="center"/>
              <w:rPr>
                <w:sz w:val="24"/>
                <w:lang w:eastAsia="en-US"/>
              </w:rPr>
            </w:pPr>
            <w:r>
              <w:rPr>
                <w:sz w:val="24"/>
                <w:lang w:eastAsia="en-US"/>
              </w:rPr>
              <w:t>5</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6"/>
              <w:rPr>
                <w:rFonts w:ascii="Times New Roman"/>
                <w:sz w:val="32"/>
                <w:lang w:eastAsia="en-US"/>
              </w:rPr>
            </w:pPr>
          </w:p>
          <w:p>
            <w:pPr>
              <w:pStyle w:val="19"/>
              <w:ind w:left="177"/>
              <w:rPr>
                <w:sz w:val="24"/>
                <w:lang w:eastAsia="en-US"/>
              </w:rPr>
            </w:pPr>
            <w:r>
              <w:rPr>
                <w:sz w:val="24"/>
                <w:lang w:eastAsia="en-US"/>
              </w:rPr>
              <w:t>过程控制</w:t>
            </w: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6"/>
              <w:rPr>
                <w:rFonts w:ascii="Times New Roman"/>
                <w:sz w:val="32"/>
                <w:lang w:eastAsia="en-US"/>
              </w:rPr>
            </w:pPr>
          </w:p>
          <w:p>
            <w:pPr>
              <w:pStyle w:val="19"/>
              <w:ind w:right="240"/>
              <w:jc w:val="right"/>
              <w:rPr>
                <w:sz w:val="24"/>
                <w:lang w:eastAsia="en-US"/>
              </w:rPr>
            </w:pPr>
            <w:r>
              <w:rPr>
                <w:sz w:val="24"/>
                <w:lang w:eastAsia="en-US"/>
              </w:rPr>
              <w:t>档案资料</w:t>
            </w:r>
          </w:p>
        </w:tc>
        <w:tc>
          <w:tcPr>
            <w:tcW w:w="4396" w:type="dxa"/>
          </w:tcPr>
          <w:p>
            <w:pPr>
              <w:pStyle w:val="19"/>
              <w:spacing w:before="48" w:line="264" w:lineRule="auto"/>
              <w:ind w:left="109" w:right="433" w:firstLine="480"/>
              <w:rPr>
                <w:sz w:val="24"/>
                <w:lang w:eastAsia="zh-CN"/>
              </w:rPr>
            </w:pPr>
            <w:r>
              <w:rPr>
                <w:sz w:val="24"/>
                <w:lang w:eastAsia="zh-CN"/>
              </w:rPr>
              <w:t>《安全评价检测检验机构管理办法》（应急管理部令第 1 号）</w:t>
            </w:r>
          </w:p>
          <w:p>
            <w:pPr>
              <w:pStyle w:val="19"/>
              <w:spacing w:before="2" w:line="266" w:lineRule="auto"/>
              <w:ind w:left="109" w:right="-29" w:firstLine="480"/>
              <w:rPr>
                <w:sz w:val="24"/>
                <w:lang w:eastAsia="zh-CN"/>
              </w:rPr>
            </w:pPr>
            <w:r>
              <w:rPr>
                <w:spacing w:val="3"/>
                <w:sz w:val="24"/>
                <w:lang w:eastAsia="zh-CN"/>
              </w:rPr>
              <w:t>第十七条 安全评价检测检验机构应</w:t>
            </w:r>
            <w:r>
              <w:rPr>
                <w:spacing w:val="-1"/>
                <w:sz w:val="24"/>
                <w:lang w:eastAsia="zh-CN"/>
              </w:rPr>
              <w:t xml:space="preserve">当建立信息公开制度，加强内部管理， </w:t>
            </w:r>
            <w:r>
              <w:rPr>
                <w:sz w:val="24"/>
                <w:lang w:eastAsia="zh-CN"/>
              </w:rPr>
              <w:t>严格自我约束。专职技术负责人和过程控制负责人应当按照法规标准的规定， 加强安全评价、检测检验活动的管理。</w:t>
            </w:r>
          </w:p>
          <w:p>
            <w:pPr>
              <w:pStyle w:val="19"/>
              <w:spacing w:line="266" w:lineRule="auto"/>
              <w:ind w:left="109" w:right="194" w:firstLine="480"/>
              <w:rPr>
                <w:sz w:val="24"/>
                <w:lang w:eastAsia="zh-CN"/>
              </w:rPr>
            </w:pPr>
            <w:r>
              <w:rPr>
                <w:sz w:val="24"/>
                <w:lang w:eastAsia="zh-CN"/>
              </w:rPr>
              <w:t>第十八条 安全评价检测检验机构</w:t>
            </w:r>
            <w:r>
              <w:rPr>
                <w:spacing w:val="-1"/>
                <w:sz w:val="24"/>
                <w:lang w:eastAsia="zh-CN"/>
              </w:rPr>
              <w:t>开展技术服务时，应当如实记录过程控制、现场勘验和检测检验的情况，并与</w:t>
            </w:r>
          </w:p>
          <w:p>
            <w:pPr>
              <w:pStyle w:val="19"/>
              <w:spacing w:line="300" w:lineRule="exact"/>
              <w:ind w:left="109"/>
              <w:rPr>
                <w:sz w:val="24"/>
                <w:lang w:eastAsia="zh-CN"/>
              </w:rPr>
            </w:pPr>
            <w:r>
              <w:rPr>
                <w:sz w:val="24"/>
                <w:lang w:eastAsia="zh-CN"/>
              </w:rPr>
              <w:t>现场图像影像等证明资料一并及时归</w:t>
            </w:r>
          </w:p>
        </w:tc>
        <w:tc>
          <w:tcPr>
            <w:tcW w:w="5423" w:type="dxa"/>
          </w:tcPr>
          <w:p>
            <w:pPr>
              <w:pStyle w:val="19"/>
              <w:spacing w:before="42"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5"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300" w:lineRule="exact"/>
              <w:ind w:left="589"/>
              <w:rPr>
                <w:sz w:val="24"/>
                <w:lang w:eastAsia="zh-CN"/>
              </w:rPr>
            </w:pPr>
            <w:r>
              <w:rPr>
                <w:sz w:val="24"/>
                <w:lang w:eastAsia="zh-CN"/>
              </w:rPr>
              <w:t>…</w:t>
            </w:r>
          </w:p>
          <w:p>
            <w:pPr>
              <w:pStyle w:val="19"/>
              <w:spacing w:before="31" w:line="304" w:lineRule="exact"/>
              <w:ind w:left="589"/>
              <w:rPr>
                <w:sz w:val="24"/>
                <w:lang w:eastAsia="zh-CN"/>
              </w:rPr>
            </w:pPr>
            <w:r>
              <w:rPr>
                <w:sz w:val="24"/>
                <w:lang w:eastAsia="zh-CN"/>
              </w:rPr>
              <w:t>（二</w:t>
            </w:r>
            <w:r>
              <w:rPr>
                <w:spacing w:val="-75"/>
                <w:sz w:val="24"/>
                <w:lang w:eastAsia="zh-CN"/>
              </w:rPr>
              <w:t>）</w:t>
            </w:r>
            <w:r>
              <w:rPr>
                <w:sz w:val="24"/>
                <w:lang w:eastAsia="zh-CN"/>
              </w:rPr>
              <w:t>违反法规标准规定更改或者简化安全评</w:t>
            </w:r>
          </w:p>
        </w:tc>
        <w:tc>
          <w:tcPr>
            <w:tcW w:w="1033"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620" w:type="dxa"/>
          </w:tcPr>
          <w:p>
            <w:pPr>
              <w:pStyle w:val="19"/>
              <w:rPr>
                <w:rFonts w:ascii="Times New Roman"/>
                <w:sz w:val="24"/>
                <w:lang w:eastAsia="zh-CN"/>
              </w:rPr>
            </w:pPr>
          </w:p>
        </w:tc>
        <w:tc>
          <w:tcPr>
            <w:tcW w:w="1315" w:type="dxa"/>
          </w:tcPr>
          <w:p>
            <w:pPr>
              <w:pStyle w:val="19"/>
              <w:rPr>
                <w:rFonts w:ascii="Times New Roman"/>
                <w:sz w:val="24"/>
                <w:lang w:eastAsia="zh-CN"/>
              </w:rPr>
            </w:pPr>
          </w:p>
        </w:tc>
        <w:tc>
          <w:tcPr>
            <w:tcW w:w="1469" w:type="dxa"/>
          </w:tcPr>
          <w:p>
            <w:pPr>
              <w:pStyle w:val="19"/>
              <w:rPr>
                <w:rFonts w:ascii="Times New Roman"/>
                <w:sz w:val="24"/>
                <w:lang w:eastAsia="zh-CN"/>
              </w:rPr>
            </w:pPr>
          </w:p>
        </w:tc>
        <w:tc>
          <w:tcPr>
            <w:tcW w:w="4396" w:type="dxa"/>
          </w:tcPr>
          <w:p>
            <w:pPr>
              <w:pStyle w:val="19"/>
              <w:spacing w:before="47"/>
              <w:ind w:left="109"/>
              <w:rPr>
                <w:sz w:val="24"/>
                <w:lang w:eastAsia="zh-CN"/>
              </w:rPr>
            </w:pPr>
            <w:r>
              <w:rPr>
                <w:sz w:val="24"/>
                <w:lang w:eastAsia="zh-CN"/>
              </w:rPr>
              <w:t>档。</w:t>
            </w:r>
          </w:p>
          <w:p>
            <w:pPr>
              <w:pStyle w:val="19"/>
              <w:spacing w:before="31" w:line="266" w:lineRule="auto"/>
              <w:ind w:left="109" w:right="66" w:firstLine="480"/>
              <w:rPr>
                <w:sz w:val="24"/>
                <w:lang w:eastAsia="zh-CN"/>
              </w:rPr>
            </w:pPr>
            <w:r>
              <w:rPr>
                <w:spacing w:val="24"/>
                <w:sz w:val="24"/>
                <w:lang w:eastAsia="zh-CN"/>
              </w:rPr>
              <w:t>《安全评价过程控制文件编写指</w:t>
            </w:r>
            <w:r>
              <w:rPr>
                <w:spacing w:val="-60"/>
                <w:sz w:val="24"/>
                <w:lang w:eastAsia="zh-CN"/>
              </w:rPr>
              <w:t>南》</w:t>
            </w:r>
            <w:r>
              <w:rPr>
                <w:sz w:val="24"/>
                <w:lang w:eastAsia="zh-CN"/>
              </w:rPr>
              <w:t>（安监总规划字[2005]177</w:t>
            </w:r>
            <w:r>
              <w:rPr>
                <w:spacing w:val="-30"/>
                <w:sz w:val="24"/>
                <w:lang w:eastAsia="zh-CN"/>
              </w:rPr>
              <w:t xml:space="preserve"> 号</w:t>
            </w:r>
            <w:r>
              <w:rPr>
                <w:sz w:val="24"/>
                <w:lang w:eastAsia="zh-CN"/>
              </w:rPr>
              <w:t>）</w:t>
            </w:r>
          </w:p>
          <w:p>
            <w:pPr>
              <w:pStyle w:val="19"/>
              <w:spacing w:line="264" w:lineRule="auto"/>
              <w:ind w:left="109" w:right="-29" w:firstLine="480"/>
              <w:rPr>
                <w:sz w:val="24"/>
                <w:lang w:eastAsia="zh-CN"/>
              </w:rPr>
            </w:pPr>
            <w:r>
              <w:rPr>
                <w:spacing w:val="-3"/>
                <w:sz w:val="24"/>
                <w:lang w:eastAsia="zh-CN"/>
              </w:rPr>
              <w:t>过程控制文件内容包括：风险分析、</w:t>
            </w:r>
            <w:r>
              <w:rPr>
                <w:sz w:val="24"/>
                <w:lang w:eastAsia="zh-CN"/>
              </w:rPr>
              <w:t>实施评价、报告审核、技术支撑、作业文件、内部管理、档案管理和检查改进</w:t>
            </w:r>
          </w:p>
          <w:p>
            <w:pPr>
              <w:pStyle w:val="19"/>
              <w:spacing w:before="5" w:line="304" w:lineRule="exact"/>
              <w:ind w:left="109"/>
              <w:rPr>
                <w:sz w:val="24"/>
                <w:lang w:eastAsia="en-US"/>
              </w:rPr>
            </w:pPr>
            <w:r>
              <w:rPr>
                <w:sz w:val="24"/>
                <w:lang w:eastAsia="en-US"/>
              </w:rPr>
              <w:t>等。</w:t>
            </w:r>
          </w:p>
        </w:tc>
        <w:tc>
          <w:tcPr>
            <w:tcW w:w="5423" w:type="dxa"/>
          </w:tcPr>
          <w:p>
            <w:pPr>
              <w:pStyle w:val="19"/>
              <w:spacing w:before="47"/>
              <w:ind w:left="109"/>
              <w:rPr>
                <w:sz w:val="24"/>
                <w:lang w:eastAsia="zh-CN"/>
              </w:rPr>
            </w:pPr>
            <w:r>
              <w:rPr>
                <w:sz w:val="24"/>
                <w:lang w:eastAsia="zh-CN"/>
              </w:rPr>
              <w:t>价、检测检验程序和相关内容的；</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9" w:hRule="atLeast"/>
        </w:trPr>
        <w:tc>
          <w:tcPr>
            <w:tcW w:w="620"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61"/>
              <w:ind w:left="8"/>
              <w:jc w:val="center"/>
              <w:rPr>
                <w:sz w:val="24"/>
                <w:lang w:eastAsia="en-US"/>
              </w:rPr>
            </w:pPr>
            <w:r>
              <w:rPr>
                <w:sz w:val="24"/>
                <w:lang w:eastAsia="en-US"/>
              </w:rPr>
              <w:t>6</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61"/>
              <w:ind w:left="177"/>
              <w:rPr>
                <w:sz w:val="24"/>
                <w:lang w:eastAsia="en-US"/>
              </w:rPr>
            </w:pPr>
            <w:r>
              <w:rPr>
                <w:sz w:val="24"/>
                <w:lang w:eastAsia="en-US"/>
              </w:rPr>
              <w:t>信息公开</w:t>
            </w: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3"/>
              <w:rPr>
                <w:rFonts w:ascii="Times New Roman"/>
                <w:lang w:eastAsia="en-US"/>
              </w:rPr>
            </w:pPr>
          </w:p>
          <w:p>
            <w:pPr>
              <w:pStyle w:val="19"/>
              <w:spacing w:line="280" w:lineRule="auto"/>
              <w:ind w:left="376" w:right="83" w:hanging="212"/>
              <w:rPr>
                <w:sz w:val="24"/>
                <w:lang w:eastAsia="en-US"/>
              </w:rPr>
            </w:pPr>
            <w:r>
              <w:rPr>
                <w:sz w:val="24"/>
                <w:lang w:eastAsia="en-US"/>
              </w:rPr>
              <w:t>6.1 信息公开制度</w:t>
            </w:r>
          </w:p>
        </w:tc>
        <w:tc>
          <w:tcPr>
            <w:tcW w:w="4396"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7"/>
              <w:rPr>
                <w:rFonts w:ascii="Times New Roman"/>
                <w:sz w:val="20"/>
                <w:lang w:eastAsia="zh-CN"/>
              </w:rPr>
            </w:pPr>
          </w:p>
          <w:p>
            <w:pPr>
              <w:pStyle w:val="19"/>
              <w:spacing w:line="266" w:lineRule="auto"/>
              <w:ind w:left="109" w:right="92" w:firstLine="480"/>
              <w:rPr>
                <w:sz w:val="24"/>
                <w:lang w:eastAsia="zh-CN"/>
              </w:rPr>
            </w:pPr>
            <w:r>
              <w:rPr>
                <w:sz w:val="24"/>
                <w:lang w:eastAsia="zh-CN"/>
              </w:rPr>
              <w:t xml:space="preserve">《安全评价检测检验机构管理办 </w:t>
            </w:r>
            <w:r>
              <w:rPr>
                <w:spacing w:val="-87"/>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pacing w:val="-87"/>
                <w:sz w:val="24"/>
                <w:lang w:eastAsia="zh-CN"/>
              </w:rPr>
              <w:t>）</w:t>
            </w:r>
            <w:r>
              <w:rPr>
                <w:spacing w:val="-3"/>
                <w:sz w:val="24"/>
                <w:lang w:eastAsia="zh-CN"/>
              </w:rPr>
              <w:t>第十七条 安</w:t>
            </w:r>
            <w:r>
              <w:rPr>
                <w:sz w:val="24"/>
                <w:lang w:eastAsia="zh-CN"/>
              </w:rPr>
              <w:t>全评价检测检验机构应当建立信息公开制度，加强内部管理，严格自我约束。专职技术负责人和过程控制负责人应当按照法规标准的规定，加强安全评价、检测检验活动的管理。</w:t>
            </w:r>
          </w:p>
        </w:tc>
        <w:tc>
          <w:tcPr>
            <w:tcW w:w="5423" w:type="dxa"/>
          </w:tcPr>
          <w:p>
            <w:pPr>
              <w:pStyle w:val="19"/>
              <w:spacing w:before="39"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6"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299" w:lineRule="exact"/>
              <w:ind w:left="589"/>
              <w:rPr>
                <w:sz w:val="24"/>
                <w:lang w:eastAsia="zh-CN"/>
              </w:rPr>
            </w:pPr>
            <w:r>
              <w:rPr>
                <w:sz w:val="24"/>
                <w:lang w:eastAsia="zh-CN"/>
              </w:rPr>
              <w:t>…</w:t>
            </w:r>
          </w:p>
          <w:p>
            <w:pPr>
              <w:pStyle w:val="19"/>
              <w:spacing w:before="33" w:line="264" w:lineRule="auto"/>
              <w:ind w:left="109" w:right="21" w:firstLine="480"/>
              <w:rPr>
                <w:sz w:val="24"/>
                <w:lang w:eastAsia="zh-CN"/>
              </w:rPr>
            </w:pPr>
            <w:r>
              <w:rPr>
                <w:sz w:val="24"/>
                <w:lang w:eastAsia="zh-CN"/>
              </w:rPr>
              <w:t>（三）未按规定公开安全评价报告、安全生产检测检验报告相关信息及现场勘验图像影像资料</w:t>
            </w:r>
          </w:p>
          <w:p>
            <w:pPr>
              <w:pStyle w:val="19"/>
              <w:spacing w:before="3" w:line="304" w:lineRule="exact"/>
              <w:ind w:left="109"/>
              <w:rPr>
                <w:sz w:val="24"/>
                <w:lang w:eastAsia="en-US"/>
              </w:rPr>
            </w:pPr>
            <w:r>
              <w:rPr>
                <w:sz w:val="24"/>
                <w:lang w:eastAsia="en-US"/>
              </w:rPr>
              <w:t>的；</w:t>
            </w: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620" w:type="dxa"/>
          </w:tcPr>
          <w:p>
            <w:pPr>
              <w:pStyle w:val="19"/>
              <w:rPr>
                <w:rFonts w:ascii="Times New Roman"/>
                <w:sz w:val="24"/>
                <w:lang w:eastAsia="en-US"/>
              </w:rPr>
            </w:pPr>
          </w:p>
        </w:tc>
        <w:tc>
          <w:tcPr>
            <w:tcW w:w="1315" w:type="dxa"/>
          </w:tcPr>
          <w:p>
            <w:pPr>
              <w:pStyle w:val="19"/>
              <w:rPr>
                <w:rFonts w:ascii="Times New Roman"/>
                <w:sz w:val="24"/>
                <w:lang w:eastAsia="en-US"/>
              </w:rPr>
            </w:pPr>
          </w:p>
        </w:tc>
        <w:tc>
          <w:tcPr>
            <w:tcW w:w="1469" w:type="dxa"/>
          </w:tcPr>
          <w:p>
            <w:pPr>
              <w:pStyle w:val="19"/>
              <w:rPr>
                <w:rFonts w:ascii="Times New Roman"/>
                <w:sz w:val="24"/>
                <w:lang w:eastAsia="en-US"/>
              </w:rPr>
            </w:pPr>
          </w:p>
          <w:p>
            <w:pPr>
              <w:pStyle w:val="19"/>
              <w:spacing w:before="4"/>
              <w:rPr>
                <w:rFonts w:ascii="Times New Roman"/>
                <w:lang w:eastAsia="en-US"/>
              </w:rPr>
            </w:pPr>
          </w:p>
          <w:p>
            <w:pPr>
              <w:pStyle w:val="19"/>
              <w:spacing w:line="196" w:lineRule="auto"/>
              <w:ind w:left="110" w:right="94"/>
              <w:rPr>
                <w:rFonts w:ascii="Microsoft JhengHei" w:eastAsia="Microsoft JhengHei"/>
                <w:b/>
                <w:sz w:val="24"/>
                <w:lang w:eastAsia="en-US"/>
              </w:rPr>
            </w:pPr>
            <w:r>
              <w:rPr>
                <w:rFonts w:hint="eastAsia" w:ascii="Microsoft JhengHei" w:eastAsia="Microsoft JhengHei"/>
                <w:b/>
                <w:w w:val="105"/>
                <w:sz w:val="24"/>
                <w:lang w:eastAsia="en-US"/>
              </w:rPr>
              <w:t>6.2 网站信息</w:t>
            </w:r>
          </w:p>
        </w:tc>
        <w:tc>
          <w:tcPr>
            <w:tcW w:w="4396" w:type="dxa"/>
          </w:tcPr>
          <w:p>
            <w:pPr>
              <w:pStyle w:val="19"/>
              <w:spacing w:before="39" w:line="184" w:lineRule="auto"/>
              <w:ind w:left="109" w:right="177" w:firstLine="483"/>
              <w:rPr>
                <w:rFonts w:ascii="Microsoft JhengHei" w:eastAsia="Microsoft JhengHei"/>
                <w:b/>
                <w:sz w:val="24"/>
                <w:lang w:eastAsia="zh-CN"/>
              </w:rPr>
            </w:pPr>
            <w:r>
              <w:rPr>
                <w:rFonts w:hint="eastAsia" w:ascii="Microsoft JhengHei" w:eastAsia="Microsoft JhengHei"/>
                <w:b/>
                <w:sz w:val="24"/>
                <w:lang w:eastAsia="zh-CN"/>
              </w:rPr>
              <w:t>《安全评价检测检验机构管理办 法》（</w:t>
            </w:r>
            <w:r>
              <w:rPr>
                <w:rFonts w:hint="eastAsia" w:ascii="Microsoft JhengHei" w:eastAsia="Microsoft JhengHei"/>
                <w:b/>
                <w:spacing w:val="-1"/>
                <w:sz w:val="24"/>
                <w:lang w:eastAsia="zh-CN"/>
              </w:rPr>
              <w:t xml:space="preserve">应急管理部令第 </w:t>
            </w:r>
            <w:r>
              <w:rPr>
                <w:rFonts w:hint="eastAsia" w:ascii="Microsoft JhengHei" w:eastAsia="Microsoft JhengHei"/>
                <w:b/>
                <w:sz w:val="24"/>
                <w:lang w:eastAsia="zh-CN"/>
              </w:rPr>
              <w:t>1</w:t>
            </w:r>
            <w:r>
              <w:rPr>
                <w:rFonts w:hint="eastAsia" w:ascii="Microsoft JhengHei" w:eastAsia="Microsoft JhengHei"/>
                <w:b/>
                <w:spacing w:val="-3"/>
                <w:sz w:val="24"/>
                <w:lang w:eastAsia="zh-CN"/>
              </w:rPr>
              <w:t xml:space="preserve"> 号</w:t>
            </w:r>
            <w:r>
              <w:rPr>
                <w:rFonts w:hint="eastAsia" w:ascii="Microsoft JhengHei" w:eastAsia="Microsoft JhengHei"/>
                <w:b/>
                <w:sz w:val="24"/>
                <w:lang w:eastAsia="zh-CN"/>
              </w:rPr>
              <w:t>）</w:t>
            </w:r>
            <w:r>
              <w:rPr>
                <w:rFonts w:hint="eastAsia" w:ascii="Microsoft JhengHei" w:eastAsia="Microsoft JhengHei"/>
                <w:b/>
                <w:spacing w:val="-4"/>
                <w:sz w:val="24"/>
                <w:lang w:eastAsia="zh-CN"/>
              </w:rPr>
              <w:t>第十八条</w:t>
            </w:r>
            <w:r>
              <w:rPr>
                <w:rFonts w:hint="eastAsia" w:ascii="Microsoft JhengHei" w:eastAsia="Microsoft JhengHei"/>
                <w:b/>
                <w:spacing w:val="-1"/>
                <w:sz w:val="24"/>
                <w:lang w:eastAsia="zh-CN"/>
              </w:rPr>
              <w:t>安全评价检测检验机构应当按照有关规定在网上公开安全评价报告、安全生产</w:t>
            </w:r>
          </w:p>
          <w:p>
            <w:pPr>
              <w:pStyle w:val="19"/>
              <w:spacing w:line="312" w:lineRule="exact"/>
              <w:ind w:left="109"/>
              <w:rPr>
                <w:rFonts w:ascii="Microsoft JhengHei" w:eastAsia="Microsoft JhengHei"/>
                <w:b/>
                <w:sz w:val="24"/>
                <w:lang w:eastAsia="zh-CN"/>
              </w:rPr>
            </w:pPr>
            <w:r>
              <w:rPr>
                <w:rFonts w:hint="eastAsia" w:ascii="Microsoft JhengHei" w:eastAsia="Microsoft JhengHei"/>
                <w:b/>
                <w:sz w:val="24"/>
                <w:lang w:eastAsia="zh-CN"/>
              </w:rPr>
              <w:t>检测检验报告相关信息及现场勘验图像</w:t>
            </w:r>
          </w:p>
        </w:tc>
        <w:tc>
          <w:tcPr>
            <w:tcW w:w="5423" w:type="dxa"/>
          </w:tcPr>
          <w:p>
            <w:pPr>
              <w:pStyle w:val="19"/>
              <w:spacing w:before="39"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9" w:line="264" w:lineRule="auto"/>
              <w:ind w:left="109" w:right="21" w:firstLine="480"/>
              <w:rPr>
                <w:sz w:val="24"/>
                <w:lang w:eastAsia="zh-CN"/>
              </w:rPr>
            </w:pPr>
            <w:r>
              <w:rPr>
                <w:sz w:val="24"/>
                <w:lang w:eastAsia="zh-CN"/>
              </w:rPr>
              <w:t>第三十条 安全评价检测检验机构有下列情形</w:t>
            </w:r>
            <w:r>
              <w:rPr>
                <w:spacing w:val="-1"/>
                <w:sz w:val="24"/>
                <w:lang w:eastAsia="zh-CN"/>
              </w:rPr>
              <w:t>之一的，责令改正或者责令限期改正，给予警告，</w:t>
            </w:r>
          </w:p>
          <w:p>
            <w:pPr>
              <w:pStyle w:val="19"/>
              <w:spacing w:before="2" w:line="304" w:lineRule="exact"/>
              <w:ind w:left="109"/>
              <w:rPr>
                <w:sz w:val="24"/>
                <w:lang w:eastAsia="zh-CN"/>
              </w:rPr>
            </w:pPr>
            <w:r>
              <w:rPr>
                <w:spacing w:val="-5"/>
                <w:sz w:val="24"/>
                <w:lang w:eastAsia="zh-CN"/>
              </w:rPr>
              <w:t>可以并处一万元以下的罚款；逾期未改正的，处一</w:t>
            </w:r>
          </w:p>
        </w:tc>
        <w:tc>
          <w:tcPr>
            <w:tcW w:w="1033" w:type="dxa"/>
          </w:tcPr>
          <w:p>
            <w:pPr>
              <w:pStyle w:val="19"/>
              <w:spacing w:before="6"/>
              <w:rPr>
                <w:rFonts w:ascii="Times New Roman"/>
                <w:sz w:val="32"/>
                <w:lang w:eastAsia="zh-CN"/>
              </w:rPr>
            </w:pPr>
          </w:p>
          <w:p>
            <w:pPr>
              <w:pStyle w:val="19"/>
              <w:spacing w:before="1"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0" w:hRule="atLeast"/>
        </w:trPr>
        <w:tc>
          <w:tcPr>
            <w:tcW w:w="620" w:type="dxa"/>
          </w:tcPr>
          <w:p>
            <w:pPr>
              <w:pStyle w:val="19"/>
              <w:rPr>
                <w:rFonts w:ascii="Times New Roman"/>
                <w:sz w:val="24"/>
                <w:lang w:eastAsia="en-US"/>
              </w:rPr>
            </w:pPr>
          </w:p>
        </w:tc>
        <w:tc>
          <w:tcPr>
            <w:tcW w:w="1315" w:type="dxa"/>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spacing w:line="358" w:lineRule="exact"/>
              <w:ind w:left="109"/>
              <w:rPr>
                <w:rFonts w:ascii="Microsoft JhengHei" w:eastAsia="Microsoft JhengHei"/>
                <w:b/>
                <w:sz w:val="24"/>
                <w:lang w:eastAsia="zh-CN"/>
              </w:rPr>
            </w:pPr>
            <w:r>
              <w:rPr>
                <w:rFonts w:hint="eastAsia" w:ascii="Microsoft JhengHei" w:eastAsia="Microsoft JhengHei"/>
                <w:b/>
                <w:sz w:val="24"/>
                <w:lang w:eastAsia="zh-CN"/>
              </w:rPr>
              <w:t>影像。</w:t>
            </w:r>
          </w:p>
          <w:p>
            <w:pPr>
              <w:pStyle w:val="19"/>
              <w:spacing w:before="22" w:line="184" w:lineRule="auto"/>
              <w:ind w:left="109" w:right="178" w:firstLine="483"/>
              <w:rPr>
                <w:rFonts w:ascii="Microsoft JhengHei" w:eastAsia="Microsoft JhengHei"/>
                <w:b/>
                <w:sz w:val="24"/>
                <w:lang w:eastAsia="zh-CN"/>
              </w:rPr>
            </w:pPr>
            <w:r>
              <w:rPr>
                <w:rFonts w:hint="eastAsia" w:ascii="Microsoft JhengHei" w:eastAsia="Microsoft JhengHei"/>
                <w:b/>
                <w:spacing w:val="-2"/>
                <w:sz w:val="24"/>
                <w:lang w:eastAsia="zh-CN"/>
              </w:rPr>
              <w:t>《国家安全监管总局办公厅关于推</w:t>
            </w:r>
            <w:r>
              <w:rPr>
                <w:rFonts w:hint="eastAsia" w:ascii="Microsoft JhengHei" w:eastAsia="Microsoft JhengHei"/>
                <w:b/>
                <w:sz w:val="24"/>
                <w:lang w:eastAsia="zh-CN"/>
              </w:rPr>
              <w:t xml:space="preserve">行安全评价报告等信息网上公开的通 </w:t>
            </w:r>
            <w:r>
              <w:rPr>
                <w:rFonts w:hint="eastAsia" w:ascii="Microsoft JhengHei" w:eastAsia="Microsoft JhengHei"/>
                <w:b/>
                <w:w w:val="95"/>
                <w:sz w:val="24"/>
                <w:lang w:eastAsia="zh-CN"/>
              </w:rPr>
              <w:t>知》（安监总厅规划〔2011〕210</w:t>
            </w:r>
            <w:r>
              <w:rPr>
                <w:rFonts w:hint="eastAsia" w:ascii="Microsoft JhengHei" w:eastAsia="Microsoft JhengHei"/>
                <w:b/>
                <w:spacing w:val="18"/>
                <w:w w:val="95"/>
                <w:sz w:val="24"/>
                <w:lang w:eastAsia="zh-CN"/>
              </w:rPr>
              <w:t xml:space="preserve"> 号</w:t>
            </w:r>
            <w:r>
              <w:rPr>
                <w:rFonts w:hint="eastAsia" w:ascii="Microsoft JhengHei" w:eastAsia="Microsoft JhengHei"/>
                <w:b/>
                <w:w w:val="95"/>
                <w:sz w:val="24"/>
                <w:lang w:eastAsia="zh-CN"/>
              </w:rPr>
              <w:t>）</w:t>
            </w:r>
          </w:p>
          <w:p>
            <w:pPr>
              <w:pStyle w:val="19"/>
              <w:spacing w:line="184" w:lineRule="auto"/>
              <w:ind w:left="109" w:right="178" w:firstLine="483"/>
              <w:rPr>
                <w:rFonts w:ascii="Microsoft JhengHei" w:eastAsia="Microsoft JhengHei"/>
                <w:b/>
                <w:sz w:val="24"/>
                <w:lang w:eastAsia="zh-CN"/>
              </w:rPr>
            </w:pPr>
            <w:r>
              <w:rPr>
                <w:rFonts w:hint="eastAsia" w:ascii="Microsoft JhengHei" w:eastAsia="Microsoft JhengHei"/>
                <w:b/>
                <w:sz w:val="24"/>
                <w:lang w:eastAsia="zh-CN"/>
              </w:rPr>
              <w:t>二、安全评价报告等信息网上公开的形式和重点内容</w:t>
            </w:r>
          </w:p>
          <w:p>
            <w:pPr>
              <w:pStyle w:val="19"/>
              <w:spacing w:before="3" w:line="184" w:lineRule="auto"/>
              <w:ind w:left="109" w:right="178" w:firstLine="483"/>
              <w:rPr>
                <w:rFonts w:ascii="Microsoft JhengHei" w:eastAsia="Microsoft JhengHei"/>
                <w:b/>
                <w:sz w:val="24"/>
                <w:lang w:eastAsia="zh-CN"/>
              </w:rPr>
            </w:pPr>
            <w:r>
              <w:rPr>
                <w:rFonts w:hint="eastAsia" w:ascii="Microsoft JhengHei" w:eastAsia="Microsoft JhengHei"/>
                <w:b/>
                <w:spacing w:val="-2"/>
                <w:sz w:val="24"/>
                <w:lang w:eastAsia="zh-CN"/>
              </w:rPr>
              <w:t>安全评价机构要重点在网上公开有</w:t>
            </w:r>
            <w:r>
              <w:rPr>
                <w:rFonts w:hint="eastAsia" w:ascii="Microsoft JhengHei" w:eastAsia="Microsoft JhengHei"/>
                <w:b/>
                <w:sz w:val="24"/>
                <w:lang w:eastAsia="zh-CN"/>
              </w:rPr>
              <w:t xml:space="preserve">关综合信息和业务信息特别是评价报 </w:t>
            </w:r>
            <w:r>
              <w:rPr>
                <w:rFonts w:hint="eastAsia" w:ascii="Microsoft JhengHei" w:eastAsia="Microsoft JhengHei"/>
                <w:b/>
                <w:spacing w:val="-1"/>
                <w:sz w:val="24"/>
                <w:lang w:eastAsia="zh-CN"/>
              </w:rPr>
              <w:t>告。网上公开的评价报告主要包括：安全评价项目名称、简介，安全评价项目组长、技术负责人、过程控制负责人， 评价报告编制人、报告审核人，参与评</w:t>
            </w:r>
          </w:p>
          <w:p>
            <w:pPr>
              <w:pStyle w:val="19"/>
              <w:spacing w:before="1" w:line="184" w:lineRule="auto"/>
              <w:ind w:left="109" w:right="-29"/>
              <w:rPr>
                <w:rFonts w:ascii="Microsoft JhengHei" w:eastAsia="Microsoft JhengHei"/>
                <w:b/>
                <w:sz w:val="24"/>
                <w:lang w:eastAsia="zh-CN"/>
              </w:rPr>
            </w:pPr>
            <w:r>
              <w:rPr>
                <w:rFonts w:hint="eastAsia" w:ascii="Microsoft JhengHei" w:eastAsia="Microsoft JhengHei"/>
                <w:b/>
                <w:spacing w:val="-4"/>
                <w:sz w:val="24"/>
                <w:lang w:eastAsia="zh-CN"/>
              </w:rPr>
              <w:t>价工作的安全评价师、注册安全工程师、技术专家，到现场开展安全评价工作的人员名单、时间和主要任务，评价报告提交时间，以及安全评价机构认为有必</w:t>
            </w:r>
          </w:p>
          <w:p>
            <w:pPr>
              <w:pStyle w:val="19"/>
              <w:spacing w:line="309" w:lineRule="exact"/>
              <w:ind w:left="109"/>
              <w:rPr>
                <w:rFonts w:ascii="Microsoft JhengHei" w:eastAsia="Microsoft JhengHei"/>
                <w:b/>
                <w:sz w:val="24"/>
                <w:lang w:eastAsia="en-US"/>
              </w:rPr>
            </w:pPr>
            <w:r>
              <w:rPr>
                <w:rFonts w:hint="eastAsia" w:ascii="Microsoft JhengHei" w:eastAsia="Microsoft JhengHei"/>
                <w:b/>
                <w:sz w:val="24"/>
                <w:lang w:eastAsia="en-US"/>
              </w:rPr>
              <w:t>要公开的内容。</w:t>
            </w:r>
          </w:p>
        </w:tc>
        <w:tc>
          <w:tcPr>
            <w:tcW w:w="5423" w:type="dxa"/>
          </w:tcPr>
          <w:p>
            <w:pPr>
              <w:pStyle w:val="19"/>
              <w:spacing w:before="47" w:line="266" w:lineRule="auto"/>
              <w:ind w:left="109" w:right="96"/>
              <w:jc w:val="both"/>
              <w:rPr>
                <w:sz w:val="24"/>
                <w:lang w:eastAsia="zh-CN"/>
              </w:rPr>
            </w:pPr>
            <w:r>
              <w:rPr>
                <w:spacing w:val="-7"/>
                <w:sz w:val="24"/>
                <w:lang w:eastAsia="zh-CN"/>
              </w:rPr>
              <w:t>万元以上三万元以下的罚款，对相关责任人处一千元以上五千元以下的罚款；情节严重的，处一万元</w:t>
            </w:r>
            <w:r>
              <w:rPr>
                <w:spacing w:val="-8"/>
                <w:sz w:val="24"/>
                <w:lang w:eastAsia="zh-CN"/>
              </w:rPr>
              <w:t>以上三万元以下的罚款，对相关责任人处五千元以</w:t>
            </w:r>
            <w:r>
              <w:rPr>
                <w:sz w:val="24"/>
                <w:lang w:eastAsia="zh-CN"/>
              </w:rPr>
              <w:t>上一万元以下的罚款：</w:t>
            </w:r>
          </w:p>
          <w:p>
            <w:pPr>
              <w:pStyle w:val="19"/>
              <w:spacing w:line="301" w:lineRule="exact"/>
              <w:ind w:left="589"/>
              <w:rPr>
                <w:sz w:val="24"/>
                <w:lang w:eastAsia="zh-CN"/>
              </w:rPr>
            </w:pPr>
            <w:r>
              <w:rPr>
                <w:sz w:val="24"/>
                <w:lang w:eastAsia="zh-CN"/>
              </w:rPr>
              <w:t>…</w:t>
            </w:r>
          </w:p>
          <w:p>
            <w:pPr>
              <w:pStyle w:val="19"/>
              <w:spacing w:before="34" w:line="266" w:lineRule="auto"/>
              <w:ind w:left="109" w:right="24" w:firstLine="480"/>
              <w:rPr>
                <w:sz w:val="24"/>
                <w:lang w:eastAsia="zh-CN"/>
              </w:rPr>
            </w:pPr>
            <w:r>
              <w:rPr>
                <w:sz w:val="24"/>
                <w:lang w:eastAsia="zh-CN"/>
              </w:rPr>
              <w:t>（三）未按规定公开安全评价报告、安全生产检测检验报告相关信息及现场勘验图像影像资料的；</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620"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39"/>
              <w:ind w:left="8"/>
              <w:jc w:val="center"/>
              <w:rPr>
                <w:sz w:val="24"/>
                <w:lang w:eastAsia="en-US"/>
              </w:rPr>
            </w:pPr>
            <w:r>
              <w:rPr>
                <w:sz w:val="24"/>
                <w:lang w:eastAsia="en-US"/>
              </w:rPr>
              <w:t>7</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39"/>
              <w:ind w:left="177"/>
              <w:rPr>
                <w:sz w:val="24"/>
                <w:lang w:eastAsia="en-US"/>
              </w:rPr>
            </w:pPr>
            <w:r>
              <w:rPr>
                <w:sz w:val="24"/>
                <w:lang w:eastAsia="en-US"/>
              </w:rPr>
              <w:t>书面告知</w:t>
            </w: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39"/>
              <w:ind w:left="256"/>
              <w:rPr>
                <w:sz w:val="24"/>
                <w:lang w:eastAsia="en-US"/>
              </w:rPr>
            </w:pPr>
            <w:r>
              <w:rPr>
                <w:sz w:val="24"/>
                <w:lang w:eastAsia="en-US"/>
              </w:rPr>
              <w:t>书面告知</w:t>
            </w:r>
          </w:p>
        </w:tc>
        <w:tc>
          <w:tcPr>
            <w:tcW w:w="4396" w:type="dxa"/>
          </w:tcPr>
          <w:p>
            <w:pPr>
              <w:pStyle w:val="19"/>
              <w:spacing w:before="6"/>
              <w:rPr>
                <w:rFonts w:ascii="Times New Roman"/>
                <w:sz w:val="33"/>
                <w:lang w:eastAsia="zh-CN"/>
              </w:rPr>
            </w:pPr>
          </w:p>
          <w:p>
            <w:pPr>
              <w:pStyle w:val="19"/>
              <w:spacing w:line="266" w:lineRule="auto"/>
              <w:ind w:left="109" w:right="92" w:firstLine="480"/>
              <w:rPr>
                <w:sz w:val="24"/>
                <w:lang w:eastAsia="zh-CN"/>
              </w:rPr>
            </w:pPr>
            <w:r>
              <w:rPr>
                <w:sz w:val="24"/>
                <w:lang w:eastAsia="zh-CN"/>
              </w:rPr>
              <w:t xml:space="preserve">《安全评价检测检验机构管理办 </w:t>
            </w:r>
            <w:r>
              <w:rPr>
                <w:spacing w:val="-95"/>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pacing w:val="-70"/>
                <w:sz w:val="24"/>
                <w:lang w:eastAsia="zh-CN"/>
              </w:rPr>
              <w:t>）</w:t>
            </w:r>
            <w:r>
              <w:rPr>
                <w:spacing w:val="-3"/>
                <w:sz w:val="24"/>
                <w:lang w:eastAsia="zh-CN"/>
              </w:rPr>
              <w:t>第十九条 安</w:t>
            </w:r>
            <w:r>
              <w:rPr>
                <w:sz w:val="24"/>
                <w:lang w:eastAsia="zh-CN"/>
              </w:rPr>
              <w:t>全评价检测检验机构应当在开展现场技术服务前七个工作日内，书面告知（附</w:t>
            </w:r>
            <w:r>
              <w:rPr>
                <w:spacing w:val="-30"/>
                <w:sz w:val="24"/>
                <w:lang w:eastAsia="zh-CN"/>
              </w:rPr>
              <w:t xml:space="preserve">件 </w:t>
            </w:r>
            <w:r>
              <w:rPr>
                <w:spacing w:val="-21"/>
                <w:sz w:val="24"/>
                <w:lang w:eastAsia="zh-CN"/>
              </w:rPr>
              <w:t>4）</w:t>
            </w:r>
            <w:r>
              <w:rPr>
                <w:spacing w:val="-5"/>
                <w:sz w:val="24"/>
                <w:lang w:eastAsia="zh-CN"/>
              </w:rPr>
              <w:t>项目实施地资质认可机关，接受资</w:t>
            </w:r>
            <w:r>
              <w:rPr>
                <w:sz w:val="24"/>
                <w:lang w:eastAsia="zh-CN"/>
              </w:rPr>
              <w:t>质认可机关及其下级部门的监督抽查。</w:t>
            </w:r>
          </w:p>
        </w:tc>
        <w:tc>
          <w:tcPr>
            <w:tcW w:w="5423" w:type="dxa"/>
          </w:tcPr>
          <w:p>
            <w:pPr>
              <w:pStyle w:val="19"/>
              <w:spacing w:before="42"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5"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p>
          <w:p>
            <w:pPr>
              <w:pStyle w:val="19"/>
              <w:spacing w:line="297" w:lineRule="exact"/>
              <w:ind w:left="109"/>
              <w:rPr>
                <w:sz w:val="24"/>
                <w:lang w:eastAsia="zh-CN"/>
              </w:rPr>
            </w:pPr>
            <w:r>
              <w:rPr>
                <w:spacing w:val="-7"/>
                <w:sz w:val="24"/>
                <w:lang w:eastAsia="zh-CN"/>
              </w:rPr>
              <w:t>以上三万元以下的罚款，对相关责任人处五千元以</w:t>
            </w:r>
          </w:p>
        </w:tc>
        <w:tc>
          <w:tcPr>
            <w:tcW w:w="1033"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620" w:type="dxa"/>
          </w:tcPr>
          <w:p>
            <w:pPr>
              <w:pStyle w:val="19"/>
              <w:rPr>
                <w:rFonts w:ascii="Times New Roman"/>
                <w:sz w:val="24"/>
                <w:lang w:eastAsia="zh-CN"/>
              </w:rPr>
            </w:pPr>
          </w:p>
        </w:tc>
        <w:tc>
          <w:tcPr>
            <w:tcW w:w="1315" w:type="dxa"/>
          </w:tcPr>
          <w:p>
            <w:pPr>
              <w:pStyle w:val="19"/>
              <w:rPr>
                <w:rFonts w:ascii="Times New Roman"/>
                <w:sz w:val="24"/>
                <w:lang w:eastAsia="zh-CN"/>
              </w:rPr>
            </w:pPr>
          </w:p>
        </w:tc>
        <w:tc>
          <w:tcPr>
            <w:tcW w:w="1469" w:type="dxa"/>
          </w:tcPr>
          <w:p>
            <w:pPr>
              <w:pStyle w:val="19"/>
              <w:rPr>
                <w:rFonts w:ascii="Times New Roman"/>
                <w:sz w:val="24"/>
                <w:lang w:eastAsia="zh-CN"/>
              </w:rPr>
            </w:pPr>
          </w:p>
        </w:tc>
        <w:tc>
          <w:tcPr>
            <w:tcW w:w="4396" w:type="dxa"/>
          </w:tcPr>
          <w:p>
            <w:pPr>
              <w:pStyle w:val="19"/>
              <w:rPr>
                <w:rFonts w:ascii="Times New Roman"/>
                <w:sz w:val="24"/>
                <w:lang w:eastAsia="zh-CN"/>
              </w:rPr>
            </w:pPr>
          </w:p>
        </w:tc>
        <w:tc>
          <w:tcPr>
            <w:tcW w:w="5423" w:type="dxa"/>
          </w:tcPr>
          <w:p>
            <w:pPr>
              <w:pStyle w:val="19"/>
              <w:spacing w:before="47"/>
              <w:ind w:left="109"/>
              <w:rPr>
                <w:sz w:val="24"/>
                <w:lang w:eastAsia="zh-CN"/>
              </w:rPr>
            </w:pPr>
            <w:r>
              <w:rPr>
                <w:sz w:val="24"/>
                <w:lang w:eastAsia="zh-CN"/>
              </w:rPr>
              <w:t>上一万元以下的罚款：</w:t>
            </w:r>
          </w:p>
          <w:p>
            <w:pPr>
              <w:pStyle w:val="19"/>
              <w:spacing w:before="31"/>
              <w:ind w:left="589"/>
              <w:rPr>
                <w:sz w:val="24"/>
                <w:lang w:eastAsia="zh-CN"/>
              </w:rPr>
            </w:pPr>
            <w:r>
              <w:rPr>
                <w:sz w:val="24"/>
                <w:lang w:eastAsia="zh-CN"/>
              </w:rPr>
              <w:t>…</w:t>
            </w:r>
          </w:p>
          <w:p>
            <w:pPr>
              <w:pStyle w:val="19"/>
              <w:spacing w:before="34" w:line="266" w:lineRule="auto"/>
              <w:ind w:left="109" w:right="261" w:firstLine="480"/>
              <w:rPr>
                <w:sz w:val="24"/>
                <w:lang w:eastAsia="zh-CN"/>
              </w:rPr>
            </w:pPr>
            <w:r>
              <w:rPr>
                <w:sz w:val="24"/>
                <w:lang w:eastAsia="zh-CN"/>
              </w:rPr>
              <w:t>（四）未在开展现场技术服务前七个工作日内，书面告知项目实施地资质认可机关的；</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0" w:hRule="atLeast"/>
        </w:trPr>
        <w:tc>
          <w:tcPr>
            <w:tcW w:w="620"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8"/>
              <w:rPr>
                <w:rFonts w:ascii="Times New Roman"/>
                <w:sz w:val="30"/>
                <w:lang w:eastAsia="zh-CN"/>
              </w:rPr>
            </w:pPr>
          </w:p>
          <w:p>
            <w:pPr>
              <w:pStyle w:val="19"/>
              <w:spacing w:before="1"/>
              <w:ind w:left="8"/>
              <w:jc w:val="center"/>
              <w:rPr>
                <w:sz w:val="24"/>
                <w:lang w:eastAsia="en-US"/>
              </w:rPr>
            </w:pPr>
            <w:r>
              <w:rPr>
                <w:sz w:val="24"/>
                <w:lang w:eastAsia="en-US"/>
              </w:rPr>
              <w:t>8</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52" w:line="196" w:lineRule="auto"/>
              <w:ind w:left="107" w:right="94"/>
              <w:rPr>
                <w:rFonts w:ascii="Microsoft JhengHei" w:eastAsia="Microsoft JhengHei"/>
                <w:b/>
                <w:sz w:val="24"/>
                <w:lang w:eastAsia="en-US"/>
              </w:rPr>
            </w:pPr>
            <w:r>
              <w:rPr>
                <w:rFonts w:hint="eastAsia" w:ascii="Microsoft JhengHei" w:eastAsia="Microsoft JhengHei"/>
                <w:b/>
                <w:sz w:val="24"/>
                <w:lang w:eastAsia="en-US"/>
              </w:rPr>
              <w:t>11 项从业禁止</w:t>
            </w: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52" w:line="196" w:lineRule="auto"/>
              <w:ind w:left="110" w:right="94"/>
              <w:rPr>
                <w:rFonts w:ascii="Microsoft JhengHei" w:eastAsia="Microsoft JhengHei"/>
                <w:b/>
                <w:sz w:val="24"/>
                <w:lang w:eastAsia="en-US"/>
              </w:rPr>
            </w:pPr>
            <w:r>
              <w:rPr>
                <w:rFonts w:hint="eastAsia" w:ascii="Microsoft JhengHei" w:eastAsia="Microsoft JhengHei"/>
                <w:b/>
                <w:w w:val="105"/>
                <w:sz w:val="24"/>
                <w:lang w:eastAsia="en-US"/>
              </w:rPr>
              <w:t>8.1 违反标准规定</w:t>
            </w:r>
          </w:p>
        </w:tc>
        <w:tc>
          <w:tcPr>
            <w:tcW w:w="4396"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8"/>
              <w:rPr>
                <w:rFonts w:ascii="Times New Roman"/>
                <w:sz w:val="27"/>
                <w:lang w:eastAsia="zh-CN"/>
              </w:rPr>
            </w:pPr>
          </w:p>
          <w:p>
            <w:pPr>
              <w:pStyle w:val="19"/>
              <w:spacing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line="184" w:lineRule="auto"/>
              <w:ind w:left="109" w:right="297" w:firstLine="483"/>
              <w:rPr>
                <w:rFonts w:ascii="Microsoft JhengHei" w:eastAsia="Microsoft JhengHei"/>
                <w:b/>
                <w:sz w:val="24"/>
                <w:lang w:eastAsia="zh-CN"/>
              </w:rPr>
            </w:pPr>
            <w:r>
              <w:rPr>
                <w:rFonts w:hint="eastAsia" w:ascii="Microsoft JhengHei" w:eastAsia="Microsoft JhengHei"/>
                <w:b/>
                <w:sz w:val="24"/>
                <w:lang w:eastAsia="zh-CN"/>
              </w:rPr>
              <w:t>第二十二条 安全评价检测检验机构及其从业人员不得有下列行为：</w:t>
            </w:r>
          </w:p>
          <w:p>
            <w:pPr>
              <w:pStyle w:val="19"/>
              <w:spacing w:line="184" w:lineRule="auto"/>
              <w:ind w:left="109" w:right="178" w:firstLine="483"/>
              <w:rPr>
                <w:rFonts w:ascii="Microsoft JhengHei" w:eastAsia="Microsoft JhengHei"/>
                <w:b/>
                <w:sz w:val="24"/>
                <w:lang w:eastAsia="zh-CN"/>
              </w:rPr>
            </w:pPr>
            <w:r>
              <w:rPr>
                <w:rFonts w:hint="eastAsia" w:ascii="Microsoft JhengHei" w:eastAsia="Microsoft JhengHei"/>
                <w:b/>
                <w:sz w:val="24"/>
                <w:lang w:eastAsia="zh-CN"/>
              </w:rPr>
              <w:t>（一）违反法规标准的规定开展安全评价、检测检验的；</w:t>
            </w:r>
          </w:p>
        </w:tc>
        <w:tc>
          <w:tcPr>
            <w:tcW w:w="5423" w:type="dxa"/>
          </w:tcPr>
          <w:p>
            <w:pPr>
              <w:pStyle w:val="19"/>
              <w:spacing w:before="39"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6"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299" w:lineRule="exact"/>
              <w:ind w:left="589"/>
              <w:rPr>
                <w:sz w:val="24"/>
                <w:lang w:eastAsia="zh-CN"/>
              </w:rPr>
            </w:pPr>
            <w:r>
              <w:rPr>
                <w:sz w:val="24"/>
                <w:lang w:eastAsia="zh-CN"/>
              </w:rPr>
              <w:t>…</w:t>
            </w:r>
          </w:p>
          <w:p>
            <w:pPr>
              <w:pStyle w:val="19"/>
              <w:spacing w:before="34" w:line="264" w:lineRule="auto"/>
              <w:ind w:left="109" w:right="96" w:firstLine="480"/>
              <w:rPr>
                <w:sz w:val="24"/>
                <w:lang w:eastAsia="zh-CN"/>
              </w:rPr>
            </w:pPr>
            <w:r>
              <w:rPr>
                <w:sz w:val="24"/>
                <w:lang w:eastAsia="zh-CN"/>
              </w:rPr>
              <w:t>（六</w:t>
            </w:r>
            <w:r>
              <w:rPr>
                <w:spacing w:val="-75"/>
                <w:sz w:val="24"/>
                <w:lang w:eastAsia="zh-CN"/>
              </w:rPr>
              <w:t>）</w:t>
            </w:r>
            <w:r>
              <w:rPr>
                <w:spacing w:val="-1"/>
                <w:sz w:val="24"/>
                <w:lang w:eastAsia="zh-CN"/>
              </w:rPr>
              <w:t>未按照有关法规标准的强制性规定从事</w:t>
            </w:r>
            <w:r>
              <w:rPr>
                <w:sz w:val="24"/>
                <w:lang w:eastAsia="zh-CN"/>
              </w:rPr>
              <w:t>安全评价、检测检验活动的；</w:t>
            </w:r>
          </w:p>
          <w:p>
            <w:pPr>
              <w:pStyle w:val="19"/>
              <w:spacing w:before="2" w:line="266" w:lineRule="auto"/>
              <w:ind w:left="109" w:right="21" w:firstLine="480"/>
              <w:jc w:val="both"/>
              <w:rPr>
                <w:sz w:val="24"/>
                <w:lang w:eastAsia="zh-CN"/>
              </w:rPr>
            </w:pPr>
            <w:r>
              <w:rPr>
                <w:sz w:val="24"/>
                <w:lang w:eastAsia="zh-CN"/>
              </w:rPr>
              <w:t>（十）安全评价报告存在法规标准引用错误、关键危险有害因素漏项、重大危险源辨识错误、对策措施建议与存在问题严重不符等重大疏漏，但尚未造成重大损失的；</w:t>
            </w:r>
          </w:p>
          <w:p>
            <w:pPr>
              <w:pStyle w:val="19"/>
              <w:spacing w:line="264" w:lineRule="auto"/>
              <w:ind w:left="109" w:right="-29" w:firstLine="480"/>
              <w:rPr>
                <w:sz w:val="24"/>
                <w:lang w:eastAsia="zh-CN"/>
              </w:rPr>
            </w:pPr>
            <w:r>
              <w:rPr>
                <w:sz w:val="24"/>
                <w:lang w:eastAsia="zh-CN"/>
              </w:rPr>
              <w:t>（十一</w:t>
            </w:r>
            <w:r>
              <w:rPr>
                <w:spacing w:val="-75"/>
                <w:sz w:val="24"/>
                <w:lang w:eastAsia="zh-CN"/>
              </w:rPr>
              <w:t>）</w:t>
            </w:r>
            <w:r>
              <w:rPr>
                <w:sz w:val="24"/>
                <w:lang w:eastAsia="zh-CN"/>
              </w:rPr>
              <w:t>安全生产检测检验报告存在法规标准</w:t>
            </w:r>
            <w:r>
              <w:rPr>
                <w:spacing w:val="-15"/>
                <w:sz w:val="24"/>
                <w:lang w:eastAsia="zh-CN"/>
              </w:rPr>
              <w:t>引用错误、关键项目漏检、结论不明确等重大疏漏，</w:t>
            </w:r>
          </w:p>
          <w:p>
            <w:pPr>
              <w:pStyle w:val="19"/>
              <w:spacing w:line="304" w:lineRule="exact"/>
              <w:ind w:left="109"/>
              <w:rPr>
                <w:sz w:val="24"/>
                <w:lang w:eastAsia="zh-CN"/>
              </w:rPr>
            </w:pPr>
            <w:r>
              <w:rPr>
                <w:sz w:val="24"/>
                <w:lang w:eastAsia="zh-CN"/>
              </w:rPr>
              <w:t>但尚未造成重大损失的。</w:t>
            </w:r>
          </w:p>
        </w:tc>
        <w:tc>
          <w:tcPr>
            <w:tcW w:w="1033"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5"/>
              <w:rPr>
                <w:rFonts w:ascii="Times New Roman"/>
                <w:sz w:val="23"/>
                <w:lang w:eastAsia="zh-CN"/>
              </w:rPr>
            </w:pPr>
          </w:p>
          <w:p>
            <w:pPr>
              <w:pStyle w:val="19"/>
              <w:spacing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0" w:hRule="atLeast"/>
        </w:trPr>
        <w:tc>
          <w:tcPr>
            <w:tcW w:w="620" w:type="dxa"/>
            <w:vMerge w:val="restart"/>
          </w:tcPr>
          <w:p>
            <w:pPr>
              <w:pStyle w:val="19"/>
              <w:rPr>
                <w:rFonts w:ascii="Times New Roman"/>
                <w:sz w:val="24"/>
                <w:lang w:eastAsia="en-US"/>
              </w:rPr>
            </w:pPr>
          </w:p>
        </w:tc>
        <w:tc>
          <w:tcPr>
            <w:tcW w:w="1315" w:type="dxa"/>
            <w:vMerge w:val="restart"/>
          </w:tcPr>
          <w:p>
            <w:pPr>
              <w:pStyle w:val="19"/>
              <w:rPr>
                <w:rFonts w:ascii="Times New Roman"/>
                <w:sz w:val="24"/>
                <w:lang w:eastAsia="en-US"/>
              </w:rPr>
            </w:pP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9"/>
              <w:rPr>
                <w:rFonts w:ascii="Times New Roman"/>
                <w:sz w:val="29"/>
                <w:lang w:eastAsia="zh-CN"/>
              </w:rPr>
            </w:pPr>
          </w:p>
          <w:p>
            <w:pPr>
              <w:pStyle w:val="19"/>
              <w:spacing w:line="280" w:lineRule="auto"/>
              <w:ind w:left="110" w:right="79"/>
              <w:jc w:val="both"/>
              <w:rPr>
                <w:sz w:val="24"/>
                <w:lang w:eastAsia="zh-CN"/>
              </w:rPr>
            </w:pPr>
            <w:r>
              <w:rPr>
                <w:sz w:val="24"/>
                <w:lang w:eastAsia="zh-CN"/>
              </w:rPr>
              <w:t>8.2 不具备资质条件或资质过期从业</w:t>
            </w:r>
          </w:p>
        </w:tc>
        <w:tc>
          <w:tcPr>
            <w:tcW w:w="4396"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3"/>
              <w:rPr>
                <w:rFonts w:ascii="Times New Roman"/>
                <w:sz w:val="26"/>
                <w:lang w:eastAsia="zh-CN"/>
              </w:rPr>
            </w:pPr>
          </w:p>
          <w:p>
            <w:pPr>
              <w:pStyle w:val="19"/>
              <w:spacing w:line="266" w:lineRule="auto"/>
              <w:ind w:left="109" w:right="433" w:firstLine="480"/>
              <w:rPr>
                <w:sz w:val="24"/>
                <w:lang w:eastAsia="zh-CN"/>
              </w:rPr>
            </w:pPr>
            <w:r>
              <w:rPr>
                <w:spacing w:val="-2"/>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line="264" w:lineRule="auto"/>
              <w:ind w:left="109" w:right="313" w:firstLine="480"/>
              <w:rPr>
                <w:sz w:val="24"/>
                <w:lang w:eastAsia="zh-CN"/>
              </w:rPr>
            </w:pPr>
            <w:r>
              <w:rPr>
                <w:spacing w:val="-2"/>
                <w:sz w:val="24"/>
                <w:lang w:eastAsia="zh-CN"/>
              </w:rPr>
              <w:t>第二十二条 安全评价检测检验机</w:t>
            </w:r>
            <w:r>
              <w:rPr>
                <w:sz w:val="24"/>
                <w:lang w:eastAsia="zh-CN"/>
              </w:rPr>
              <w:t>构及其从业人员不得有下列行为：</w:t>
            </w:r>
          </w:p>
          <w:p>
            <w:pPr>
              <w:pStyle w:val="19"/>
              <w:spacing w:before="2" w:line="266" w:lineRule="auto"/>
              <w:ind w:left="109" w:right="193" w:firstLine="480"/>
              <w:rPr>
                <w:sz w:val="24"/>
                <w:lang w:eastAsia="zh-CN"/>
              </w:rPr>
            </w:pPr>
            <w:r>
              <w:rPr>
                <w:sz w:val="24"/>
                <w:lang w:eastAsia="zh-CN"/>
              </w:rPr>
              <w:t>（二）</w:t>
            </w:r>
            <w:r>
              <w:rPr>
                <w:spacing w:val="-2"/>
                <w:sz w:val="24"/>
                <w:lang w:eastAsia="zh-CN"/>
              </w:rPr>
              <w:t>不再具备资质条件或者资质</w:t>
            </w:r>
            <w:r>
              <w:rPr>
                <w:sz w:val="24"/>
                <w:lang w:eastAsia="zh-CN"/>
              </w:rPr>
              <w:t>过期从事安全评价、检测检验的；</w:t>
            </w:r>
          </w:p>
        </w:tc>
        <w:tc>
          <w:tcPr>
            <w:tcW w:w="5423" w:type="dxa"/>
          </w:tcPr>
          <w:p>
            <w:pPr>
              <w:pStyle w:val="19"/>
              <w:spacing w:before="42" w:line="184" w:lineRule="auto"/>
              <w:ind w:left="109" w:right="121" w:firstLine="482"/>
              <w:jc w:val="both"/>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5" w:line="264" w:lineRule="auto"/>
              <w:ind w:left="109" w:right="98" w:firstLine="480"/>
              <w:jc w:val="both"/>
              <w:rPr>
                <w:sz w:val="24"/>
                <w:lang w:eastAsia="zh-CN"/>
              </w:rPr>
            </w:pPr>
            <w:r>
              <w:rPr>
                <w:sz w:val="24"/>
                <w:lang w:eastAsia="zh-CN"/>
              </w:rPr>
              <w:t>第二十九条 未取得资质的机构及其有关人员</w:t>
            </w:r>
            <w:r>
              <w:rPr>
                <w:spacing w:val="-8"/>
                <w:sz w:val="24"/>
                <w:lang w:eastAsia="zh-CN"/>
              </w:rPr>
              <w:t>擅自从事安全评价、检测检验服务的，责令立即停</w:t>
            </w:r>
            <w:r>
              <w:rPr>
                <w:sz w:val="24"/>
                <w:lang w:eastAsia="zh-CN"/>
              </w:rPr>
              <w:t>止违法行为，依照下列规定给予处罚：</w:t>
            </w:r>
          </w:p>
          <w:p>
            <w:pPr>
              <w:pStyle w:val="19"/>
              <w:spacing w:before="5" w:line="266" w:lineRule="auto"/>
              <w:ind w:left="109" w:right="21" w:firstLine="480"/>
              <w:jc w:val="both"/>
              <w:rPr>
                <w:sz w:val="24"/>
                <w:lang w:eastAsia="zh-CN"/>
              </w:rPr>
            </w:pPr>
            <w:r>
              <w:rPr>
                <w:sz w:val="24"/>
                <w:lang w:eastAsia="zh-CN"/>
              </w:rPr>
              <w:t>（一）</w:t>
            </w:r>
            <w:r>
              <w:rPr>
                <w:spacing w:val="-1"/>
                <w:sz w:val="24"/>
                <w:lang w:eastAsia="zh-CN"/>
              </w:rPr>
              <w:t xml:space="preserve">机构有违法所得的，没收其违法所得， </w:t>
            </w:r>
            <w:r>
              <w:rPr>
                <w:spacing w:val="-5"/>
                <w:sz w:val="24"/>
                <w:lang w:eastAsia="zh-CN"/>
              </w:rPr>
              <w:t>并处违法所得一倍以上三倍以下的罚款，但最高不</w:t>
            </w:r>
            <w:r>
              <w:rPr>
                <w:spacing w:val="-11"/>
                <w:sz w:val="24"/>
                <w:lang w:eastAsia="zh-CN"/>
              </w:rPr>
              <w:t>得超过三万元；没有违法所得的，处五千元以上一万元以下的</w:t>
            </w:r>
            <w:r>
              <w:rPr>
                <w:color w:val="333333"/>
                <w:spacing w:val="-11"/>
                <w:sz w:val="24"/>
                <w:lang w:eastAsia="zh-CN"/>
              </w:rPr>
              <w:t>罚款；</w:t>
            </w:r>
          </w:p>
          <w:p>
            <w:pPr>
              <w:pStyle w:val="19"/>
              <w:spacing w:line="264" w:lineRule="auto"/>
              <w:ind w:left="109" w:right="96" w:firstLine="480"/>
              <w:rPr>
                <w:sz w:val="24"/>
                <w:lang w:eastAsia="zh-CN"/>
              </w:rPr>
            </w:pPr>
            <w:r>
              <w:rPr>
                <w:sz w:val="24"/>
                <w:lang w:eastAsia="zh-CN"/>
              </w:rPr>
              <w:t>（二</w:t>
            </w:r>
            <w:r>
              <w:rPr>
                <w:spacing w:val="-75"/>
                <w:sz w:val="24"/>
                <w:lang w:eastAsia="zh-CN"/>
              </w:rPr>
              <w:t>）</w:t>
            </w:r>
            <w:r>
              <w:rPr>
                <w:spacing w:val="-1"/>
                <w:sz w:val="24"/>
                <w:lang w:eastAsia="zh-CN"/>
              </w:rPr>
              <w:t>有关人员处五千元以上一万元以下的罚</w:t>
            </w:r>
            <w:r>
              <w:rPr>
                <w:sz w:val="24"/>
                <w:lang w:eastAsia="zh-CN"/>
              </w:rPr>
              <w:t>款。</w:t>
            </w:r>
          </w:p>
          <w:p>
            <w:pPr>
              <w:pStyle w:val="19"/>
              <w:ind w:left="109" w:firstLine="480"/>
              <w:rPr>
                <w:sz w:val="24"/>
                <w:lang w:eastAsia="zh-CN"/>
              </w:rPr>
            </w:pPr>
            <w:r>
              <w:rPr>
                <w:sz w:val="24"/>
                <w:lang w:eastAsia="zh-CN"/>
              </w:rPr>
              <w:t>对有前款违法行为的机构及其人员，由资质认</w:t>
            </w:r>
          </w:p>
          <w:p>
            <w:pPr>
              <w:pStyle w:val="19"/>
              <w:spacing w:line="340" w:lineRule="atLeast"/>
              <w:ind w:left="109" w:right="20"/>
              <w:rPr>
                <w:sz w:val="24"/>
                <w:lang w:eastAsia="zh-CN"/>
              </w:rPr>
            </w:pPr>
            <w:r>
              <w:rPr>
                <w:sz w:val="24"/>
                <w:lang w:eastAsia="zh-CN"/>
              </w:rPr>
              <w:t>可机关记入有关机构和人员的信用记录，并依照有关规定予以公告。</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0" w:hRule="atLeast"/>
        </w:trPr>
        <w:tc>
          <w:tcPr>
            <w:tcW w:w="620" w:type="dxa"/>
            <w:vMerge w:val="continue"/>
            <w:tcBorders>
              <w:top w:val="nil"/>
            </w:tcBorders>
          </w:tcPr>
          <w:p>
            <w:pPr>
              <w:autoSpaceDE w:val="0"/>
              <w:autoSpaceDN w:val="0"/>
              <w:rPr>
                <w:kern w:val="0"/>
                <w:sz w:val="2"/>
                <w:szCs w:val="2"/>
                <w:lang w:eastAsia="zh-CN"/>
              </w:rPr>
            </w:pPr>
          </w:p>
        </w:tc>
        <w:tc>
          <w:tcPr>
            <w:tcW w:w="1315" w:type="dxa"/>
            <w:vMerge w:val="continue"/>
            <w:tcBorders>
              <w:top w:val="nil"/>
            </w:tcBorders>
          </w:tcPr>
          <w:p>
            <w:pPr>
              <w:autoSpaceDE w:val="0"/>
              <w:autoSpaceDN w:val="0"/>
              <w:rPr>
                <w:kern w:val="0"/>
                <w:sz w:val="2"/>
                <w:szCs w:val="2"/>
                <w:lang w:eastAsia="zh-CN"/>
              </w:rPr>
            </w:pP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72" w:line="196" w:lineRule="auto"/>
              <w:ind w:left="110" w:right="94"/>
              <w:rPr>
                <w:rFonts w:ascii="Microsoft JhengHei" w:eastAsia="Microsoft JhengHei"/>
                <w:b/>
                <w:sz w:val="24"/>
                <w:lang w:eastAsia="en-US"/>
              </w:rPr>
            </w:pPr>
            <w:r>
              <w:rPr>
                <w:rFonts w:hint="eastAsia" w:ascii="Microsoft JhengHei" w:eastAsia="Microsoft JhengHei"/>
                <w:b/>
                <w:w w:val="105"/>
                <w:sz w:val="24"/>
                <w:lang w:eastAsia="en-US"/>
              </w:rPr>
              <w:t>8.3 超资质范围从业</w:t>
            </w:r>
          </w:p>
        </w:tc>
        <w:tc>
          <w:tcPr>
            <w:tcW w:w="4396" w:type="dxa"/>
          </w:tcPr>
          <w:p>
            <w:pPr>
              <w:pStyle w:val="19"/>
              <w:rPr>
                <w:rFonts w:ascii="Times New Roman"/>
                <w:sz w:val="24"/>
                <w:lang w:eastAsia="zh-CN"/>
              </w:rPr>
            </w:pPr>
          </w:p>
          <w:p>
            <w:pPr>
              <w:pStyle w:val="19"/>
              <w:rPr>
                <w:rFonts w:ascii="Times New Roman"/>
                <w:sz w:val="24"/>
                <w:lang w:eastAsia="zh-CN"/>
              </w:rPr>
            </w:pPr>
          </w:p>
          <w:p>
            <w:pPr>
              <w:pStyle w:val="19"/>
              <w:spacing w:before="6"/>
              <w:rPr>
                <w:rFonts w:ascii="Times New Roman"/>
                <w:sz w:val="29"/>
                <w:lang w:eastAsia="zh-CN"/>
              </w:rPr>
            </w:pPr>
          </w:p>
          <w:p>
            <w:pPr>
              <w:pStyle w:val="19"/>
              <w:spacing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line="184" w:lineRule="auto"/>
              <w:ind w:left="109" w:right="297" w:firstLine="483"/>
              <w:rPr>
                <w:rFonts w:ascii="Microsoft JhengHei" w:eastAsia="Microsoft JhengHei"/>
                <w:b/>
                <w:sz w:val="24"/>
                <w:lang w:eastAsia="zh-CN"/>
              </w:rPr>
            </w:pPr>
            <w:r>
              <w:rPr>
                <w:rFonts w:hint="eastAsia" w:ascii="Microsoft JhengHei" w:eastAsia="Microsoft JhengHei"/>
                <w:b/>
                <w:spacing w:val="-1"/>
                <w:sz w:val="24"/>
                <w:lang w:eastAsia="zh-CN"/>
              </w:rPr>
              <w:t>第二十二条 安全评价检测检验机</w:t>
            </w:r>
            <w:r>
              <w:rPr>
                <w:rFonts w:hint="eastAsia" w:ascii="Microsoft JhengHei" w:eastAsia="Microsoft JhengHei"/>
                <w:b/>
                <w:sz w:val="24"/>
                <w:lang w:eastAsia="zh-CN"/>
              </w:rPr>
              <w:t>构及其从业人员不得有下列行为：</w:t>
            </w:r>
          </w:p>
          <w:p>
            <w:pPr>
              <w:pStyle w:val="19"/>
              <w:spacing w:before="2" w:line="184" w:lineRule="auto"/>
              <w:ind w:left="109" w:right="178" w:firstLine="483"/>
              <w:rPr>
                <w:rFonts w:ascii="Microsoft JhengHei" w:eastAsia="Microsoft JhengHei"/>
                <w:b/>
                <w:sz w:val="24"/>
                <w:lang w:eastAsia="zh-CN"/>
              </w:rPr>
            </w:pPr>
            <w:r>
              <w:rPr>
                <w:rFonts w:hint="eastAsia" w:ascii="Microsoft JhengHei" w:eastAsia="Microsoft JhengHei"/>
                <w:b/>
                <w:sz w:val="24"/>
                <w:lang w:eastAsia="zh-CN"/>
              </w:rPr>
              <w:t>（三）</w:t>
            </w:r>
            <w:r>
              <w:rPr>
                <w:rFonts w:hint="eastAsia" w:ascii="Microsoft JhengHei" w:eastAsia="Microsoft JhengHei"/>
                <w:b/>
                <w:spacing w:val="-2"/>
                <w:sz w:val="24"/>
                <w:lang w:eastAsia="zh-CN"/>
              </w:rPr>
              <w:t>超出资质认可业务范围，从</w:t>
            </w:r>
            <w:r>
              <w:rPr>
                <w:rFonts w:hint="eastAsia" w:ascii="Microsoft JhengHei" w:eastAsia="Microsoft JhengHei"/>
                <w:b/>
                <w:sz w:val="24"/>
                <w:lang w:eastAsia="zh-CN"/>
              </w:rPr>
              <w:t>事法定的安全评价、检测检验的；</w:t>
            </w:r>
          </w:p>
        </w:tc>
        <w:tc>
          <w:tcPr>
            <w:tcW w:w="5423" w:type="dxa"/>
          </w:tcPr>
          <w:p>
            <w:pPr>
              <w:pStyle w:val="19"/>
              <w:spacing w:before="42" w:line="184" w:lineRule="auto"/>
              <w:ind w:left="109" w:right="121" w:firstLine="482"/>
              <w:jc w:val="both"/>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5" w:line="264" w:lineRule="auto"/>
              <w:ind w:left="109" w:right="98" w:firstLine="480"/>
              <w:jc w:val="both"/>
              <w:rPr>
                <w:sz w:val="24"/>
                <w:lang w:eastAsia="zh-CN"/>
              </w:rPr>
            </w:pPr>
            <w:r>
              <w:rPr>
                <w:sz w:val="24"/>
                <w:lang w:eastAsia="zh-CN"/>
              </w:rPr>
              <w:t>第二十九条 未取得资质的机构及其有关人员</w:t>
            </w:r>
            <w:r>
              <w:rPr>
                <w:spacing w:val="-8"/>
                <w:sz w:val="24"/>
                <w:lang w:eastAsia="zh-CN"/>
              </w:rPr>
              <w:t>擅自从事安全评价、检测检验服务的，责令立即停</w:t>
            </w:r>
            <w:r>
              <w:rPr>
                <w:sz w:val="24"/>
                <w:lang w:eastAsia="zh-CN"/>
              </w:rPr>
              <w:t>止违法行为，依照下列规定给予处罚：</w:t>
            </w:r>
          </w:p>
          <w:p>
            <w:pPr>
              <w:pStyle w:val="19"/>
              <w:spacing w:before="5" w:line="266" w:lineRule="auto"/>
              <w:ind w:left="109" w:right="21" w:firstLine="480"/>
              <w:jc w:val="both"/>
              <w:rPr>
                <w:sz w:val="24"/>
                <w:lang w:eastAsia="zh-CN"/>
              </w:rPr>
            </w:pPr>
            <w:r>
              <w:rPr>
                <w:sz w:val="24"/>
                <w:lang w:eastAsia="zh-CN"/>
              </w:rPr>
              <w:t>（一）</w:t>
            </w:r>
            <w:r>
              <w:rPr>
                <w:spacing w:val="-1"/>
                <w:sz w:val="24"/>
                <w:lang w:eastAsia="zh-CN"/>
              </w:rPr>
              <w:t xml:space="preserve">机构有违法所得的，没收其违法所得， </w:t>
            </w:r>
            <w:r>
              <w:rPr>
                <w:spacing w:val="-5"/>
                <w:sz w:val="24"/>
                <w:lang w:eastAsia="zh-CN"/>
              </w:rPr>
              <w:t>并处违法所得一倍以上三倍以下的罚款，但最高不</w:t>
            </w:r>
            <w:r>
              <w:rPr>
                <w:spacing w:val="-11"/>
                <w:sz w:val="24"/>
                <w:lang w:eastAsia="zh-CN"/>
              </w:rPr>
              <w:t>得超过三万元；没有违法所得的，处五千元以上一万元以下的</w:t>
            </w:r>
            <w:r>
              <w:rPr>
                <w:color w:val="333333"/>
                <w:spacing w:val="-11"/>
                <w:sz w:val="24"/>
                <w:lang w:eastAsia="zh-CN"/>
              </w:rPr>
              <w:t>罚款；</w:t>
            </w:r>
          </w:p>
          <w:p>
            <w:pPr>
              <w:pStyle w:val="19"/>
              <w:spacing w:line="304" w:lineRule="exact"/>
              <w:ind w:left="589"/>
              <w:rPr>
                <w:sz w:val="24"/>
                <w:lang w:eastAsia="zh-CN"/>
              </w:rPr>
            </w:pPr>
            <w:r>
              <w:rPr>
                <w:sz w:val="24"/>
                <w:lang w:eastAsia="zh-CN"/>
              </w:rPr>
              <w:t>（二</w:t>
            </w:r>
            <w:r>
              <w:rPr>
                <w:spacing w:val="-75"/>
                <w:sz w:val="24"/>
                <w:lang w:eastAsia="zh-CN"/>
              </w:rPr>
              <w:t>）</w:t>
            </w:r>
            <w:r>
              <w:rPr>
                <w:sz w:val="24"/>
                <w:lang w:eastAsia="zh-CN"/>
              </w:rPr>
              <w:t>有关人员处五千元以上一万元以下的罚</w:t>
            </w:r>
          </w:p>
          <w:p>
            <w:pPr>
              <w:pStyle w:val="19"/>
              <w:spacing w:before="31" w:line="304" w:lineRule="exact"/>
              <w:ind w:left="109"/>
              <w:rPr>
                <w:sz w:val="24"/>
                <w:lang w:eastAsia="en-US"/>
              </w:rPr>
            </w:pPr>
            <w:r>
              <w:rPr>
                <w:sz w:val="24"/>
                <w:lang w:eastAsia="en-US"/>
              </w:rPr>
              <w:t>款。</w:t>
            </w:r>
          </w:p>
        </w:tc>
        <w:tc>
          <w:tcPr>
            <w:tcW w:w="1033"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2"/>
              <w:rPr>
                <w:rFonts w:ascii="Times New Roman"/>
                <w:sz w:val="25"/>
                <w:lang w:eastAsia="en-US"/>
              </w:rPr>
            </w:pPr>
          </w:p>
          <w:p>
            <w:pPr>
              <w:pStyle w:val="19"/>
              <w:spacing w:before="1"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620" w:type="dxa"/>
            <w:vMerge w:val="restart"/>
          </w:tcPr>
          <w:p>
            <w:pPr>
              <w:pStyle w:val="19"/>
              <w:rPr>
                <w:rFonts w:ascii="Times New Roman"/>
                <w:sz w:val="24"/>
                <w:lang w:eastAsia="en-US"/>
              </w:rPr>
            </w:pPr>
          </w:p>
        </w:tc>
        <w:tc>
          <w:tcPr>
            <w:tcW w:w="1315" w:type="dxa"/>
            <w:vMerge w:val="restart"/>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rPr>
                <w:rFonts w:ascii="Times New Roman"/>
                <w:sz w:val="24"/>
                <w:lang w:eastAsia="en-US"/>
              </w:rPr>
            </w:pPr>
          </w:p>
        </w:tc>
        <w:tc>
          <w:tcPr>
            <w:tcW w:w="5423" w:type="dxa"/>
          </w:tcPr>
          <w:p>
            <w:pPr>
              <w:pStyle w:val="19"/>
              <w:spacing w:before="47" w:line="264" w:lineRule="auto"/>
              <w:ind w:left="109" w:right="19" w:firstLine="480"/>
              <w:rPr>
                <w:sz w:val="24"/>
                <w:lang w:eastAsia="zh-CN"/>
              </w:rPr>
            </w:pPr>
            <w:r>
              <w:rPr>
                <w:sz w:val="24"/>
                <w:lang w:eastAsia="zh-CN"/>
              </w:rPr>
              <w:t>对有前款违法行为的机构及其人员，由资质认可机关记入有关机构和人员的信用记录，并依照有</w:t>
            </w:r>
          </w:p>
          <w:p>
            <w:pPr>
              <w:pStyle w:val="19"/>
              <w:spacing w:before="3" w:line="304" w:lineRule="exact"/>
              <w:ind w:left="109"/>
              <w:rPr>
                <w:sz w:val="24"/>
                <w:lang w:eastAsia="en-US"/>
              </w:rPr>
            </w:pPr>
            <w:r>
              <w:rPr>
                <w:sz w:val="24"/>
                <w:lang w:eastAsia="en-US"/>
              </w:rPr>
              <w:t>关规定予以公告。</w:t>
            </w: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1" w:hRule="atLeast"/>
        </w:trPr>
        <w:tc>
          <w:tcPr>
            <w:tcW w:w="620" w:type="dxa"/>
            <w:vMerge w:val="continue"/>
            <w:tcBorders>
              <w:top w:val="nil"/>
            </w:tcBorders>
          </w:tcPr>
          <w:p>
            <w:pPr>
              <w:autoSpaceDE w:val="0"/>
              <w:autoSpaceDN w:val="0"/>
              <w:rPr>
                <w:kern w:val="0"/>
                <w:sz w:val="2"/>
                <w:szCs w:val="2"/>
                <w:lang w:eastAsia="en-US"/>
              </w:rPr>
            </w:pPr>
          </w:p>
        </w:tc>
        <w:tc>
          <w:tcPr>
            <w:tcW w:w="1315" w:type="dxa"/>
            <w:vMerge w:val="continue"/>
            <w:tcBorders>
              <w:top w:val="nil"/>
            </w:tcBorders>
          </w:tcPr>
          <w:p>
            <w:pPr>
              <w:autoSpaceDE w:val="0"/>
              <w:autoSpaceDN w:val="0"/>
              <w:rPr>
                <w:kern w:val="0"/>
                <w:sz w:val="2"/>
                <w:szCs w:val="2"/>
                <w:lang w:eastAsia="en-US"/>
              </w:rPr>
            </w:pP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7"/>
              <w:rPr>
                <w:rFonts w:ascii="Times New Roman"/>
                <w:sz w:val="29"/>
                <w:lang w:eastAsia="en-US"/>
              </w:rPr>
            </w:pPr>
          </w:p>
          <w:p>
            <w:pPr>
              <w:pStyle w:val="19"/>
              <w:spacing w:line="196" w:lineRule="auto"/>
              <w:ind w:left="110" w:right="94"/>
              <w:rPr>
                <w:rFonts w:ascii="Microsoft JhengHei" w:eastAsia="Microsoft JhengHei"/>
                <w:b/>
                <w:sz w:val="24"/>
                <w:lang w:eastAsia="en-US"/>
              </w:rPr>
            </w:pPr>
            <w:r>
              <w:rPr>
                <w:rFonts w:hint="eastAsia" w:ascii="Microsoft JhengHei" w:eastAsia="Microsoft JhengHei"/>
                <w:b/>
                <w:w w:val="105"/>
                <w:sz w:val="24"/>
                <w:lang w:eastAsia="en-US"/>
              </w:rPr>
              <w:t>8.4 出租、出借资质</w:t>
            </w:r>
          </w:p>
        </w:tc>
        <w:tc>
          <w:tcPr>
            <w:tcW w:w="4396"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2"/>
              <w:rPr>
                <w:rFonts w:ascii="Times New Roman"/>
                <w:sz w:val="20"/>
                <w:lang w:eastAsia="zh-CN"/>
              </w:rPr>
            </w:pPr>
          </w:p>
          <w:p>
            <w:pPr>
              <w:pStyle w:val="19"/>
              <w:spacing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before="2" w:line="184" w:lineRule="auto"/>
              <w:ind w:left="109" w:right="297" w:firstLine="483"/>
              <w:rPr>
                <w:rFonts w:ascii="Microsoft JhengHei" w:eastAsia="Microsoft JhengHei"/>
                <w:b/>
                <w:sz w:val="24"/>
                <w:lang w:eastAsia="zh-CN"/>
              </w:rPr>
            </w:pPr>
            <w:r>
              <w:rPr>
                <w:rFonts w:hint="eastAsia" w:ascii="Microsoft JhengHei" w:eastAsia="Microsoft JhengHei"/>
                <w:b/>
                <w:sz w:val="24"/>
                <w:lang w:eastAsia="zh-CN"/>
              </w:rPr>
              <w:t>第二十二条 安全评价检测检验机构及其从业人员不得有下列行为：</w:t>
            </w:r>
          </w:p>
          <w:p>
            <w:pPr>
              <w:pStyle w:val="19"/>
              <w:spacing w:line="184" w:lineRule="auto"/>
              <w:ind w:left="109" w:right="178" w:firstLine="483"/>
              <w:rPr>
                <w:rFonts w:ascii="Microsoft JhengHei" w:eastAsia="Microsoft JhengHei"/>
                <w:b/>
                <w:sz w:val="24"/>
                <w:lang w:eastAsia="zh-CN"/>
              </w:rPr>
            </w:pPr>
            <w:r>
              <w:rPr>
                <w:rFonts w:hint="eastAsia" w:ascii="Microsoft JhengHei" w:eastAsia="Microsoft JhengHei"/>
                <w:b/>
                <w:sz w:val="24"/>
                <w:lang w:eastAsia="zh-CN"/>
              </w:rPr>
              <w:t>（四）出租、出借安全评价检测检验资质证书的；</w:t>
            </w:r>
          </w:p>
        </w:tc>
        <w:tc>
          <w:tcPr>
            <w:tcW w:w="5423" w:type="dxa"/>
          </w:tcPr>
          <w:p>
            <w:pPr>
              <w:pStyle w:val="19"/>
              <w:spacing w:before="39"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8"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297" w:lineRule="exact"/>
              <w:ind w:left="589"/>
              <w:rPr>
                <w:sz w:val="24"/>
                <w:lang w:eastAsia="zh-CN"/>
              </w:rPr>
            </w:pPr>
            <w:r>
              <w:rPr>
                <w:sz w:val="24"/>
                <w:lang w:eastAsia="zh-CN"/>
              </w:rPr>
              <w:t>…</w:t>
            </w:r>
          </w:p>
          <w:p>
            <w:pPr>
              <w:pStyle w:val="19"/>
              <w:spacing w:before="1" w:line="340" w:lineRule="atLeast"/>
              <w:ind w:left="109" w:right="20" w:firstLine="480"/>
              <w:rPr>
                <w:sz w:val="24"/>
                <w:lang w:eastAsia="zh-CN"/>
              </w:rPr>
            </w:pPr>
            <w:r>
              <w:rPr>
                <w:sz w:val="24"/>
                <w:lang w:eastAsia="zh-CN"/>
              </w:rPr>
              <w:t>（七）出租、出借安全评价检测检验资质证书的；</w:t>
            </w:r>
          </w:p>
        </w:tc>
        <w:tc>
          <w:tcPr>
            <w:tcW w:w="1033"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83" w:line="280" w:lineRule="auto"/>
              <w:ind w:left="108" w:right="48"/>
              <w:jc w:val="both"/>
              <w:rPr>
                <w:sz w:val="24"/>
                <w:lang w:eastAsia="en-US"/>
              </w:rPr>
            </w:pPr>
            <w:r>
              <w:rPr>
                <w:sz w:val="24"/>
                <w:lang w:eastAsia="en-US"/>
              </w:rPr>
              <w:t>38 号文整治内容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620" w:type="dxa"/>
            <w:vMerge w:val="continue"/>
            <w:tcBorders>
              <w:top w:val="nil"/>
            </w:tcBorders>
          </w:tcPr>
          <w:p>
            <w:pPr>
              <w:autoSpaceDE w:val="0"/>
              <w:autoSpaceDN w:val="0"/>
              <w:rPr>
                <w:kern w:val="0"/>
                <w:sz w:val="2"/>
                <w:szCs w:val="2"/>
                <w:lang w:eastAsia="en-US"/>
              </w:rPr>
            </w:pPr>
          </w:p>
        </w:tc>
        <w:tc>
          <w:tcPr>
            <w:tcW w:w="1315" w:type="dxa"/>
            <w:vMerge w:val="continue"/>
            <w:tcBorders>
              <w:top w:val="nil"/>
            </w:tcBorders>
          </w:tcPr>
          <w:p>
            <w:pPr>
              <w:autoSpaceDE w:val="0"/>
              <w:autoSpaceDN w:val="0"/>
              <w:rPr>
                <w:kern w:val="0"/>
                <w:sz w:val="2"/>
                <w:szCs w:val="2"/>
                <w:lang w:eastAsia="en-US"/>
              </w:rPr>
            </w:pP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3"/>
              <w:rPr>
                <w:rFonts w:ascii="Times New Roman"/>
                <w:sz w:val="32"/>
                <w:lang w:eastAsia="zh-CN"/>
              </w:rPr>
            </w:pPr>
          </w:p>
          <w:p>
            <w:pPr>
              <w:pStyle w:val="19"/>
              <w:spacing w:line="196" w:lineRule="auto"/>
              <w:ind w:left="110" w:right="94"/>
              <w:jc w:val="both"/>
              <w:rPr>
                <w:rFonts w:ascii="Microsoft JhengHei" w:eastAsia="Microsoft JhengHei"/>
                <w:b/>
                <w:sz w:val="24"/>
                <w:lang w:eastAsia="zh-CN"/>
              </w:rPr>
            </w:pPr>
            <w:r>
              <w:rPr>
                <w:rFonts w:hint="eastAsia" w:ascii="Microsoft JhengHei" w:eastAsia="Microsoft JhengHei"/>
                <w:b/>
                <w:w w:val="105"/>
                <w:sz w:val="24"/>
                <w:lang w:eastAsia="zh-CN"/>
              </w:rPr>
              <w:t>8.5 出具虚</w:t>
            </w:r>
            <w:r>
              <w:rPr>
                <w:rFonts w:hint="eastAsia" w:ascii="Microsoft JhengHei" w:eastAsia="Microsoft JhengHei"/>
                <w:b/>
                <w:sz w:val="24"/>
                <w:lang w:eastAsia="zh-CN"/>
              </w:rPr>
              <w:t>假或重大疏</w:t>
            </w:r>
            <w:r>
              <w:rPr>
                <w:rFonts w:hint="eastAsia" w:ascii="Microsoft JhengHei" w:eastAsia="Microsoft JhengHei"/>
                <w:b/>
                <w:w w:val="105"/>
                <w:sz w:val="24"/>
                <w:lang w:eastAsia="zh-CN"/>
              </w:rPr>
              <w:t>漏报告</w:t>
            </w:r>
          </w:p>
        </w:tc>
        <w:tc>
          <w:tcPr>
            <w:tcW w:w="4396" w:type="dxa"/>
          </w:tcPr>
          <w:p>
            <w:pPr>
              <w:pStyle w:val="19"/>
              <w:spacing w:before="39"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line="184" w:lineRule="auto"/>
              <w:ind w:left="109" w:right="297" w:firstLine="483"/>
              <w:rPr>
                <w:rFonts w:ascii="Microsoft JhengHei" w:eastAsia="Microsoft JhengHei"/>
                <w:b/>
                <w:sz w:val="24"/>
                <w:lang w:eastAsia="zh-CN"/>
              </w:rPr>
            </w:pPr>
            <w:r>
              <w:rPr>
                <w:rFonts w:hint="eastAsia" w:ascii="Microsoft JhengHei" w:eastAsia="Microsoft JhengHei"/>
                <w:b/>
                <w:sz w:val="24"/>
                <w:lang w:eastAsia="zh-CN"/>
              </w:rPr>
              <w:t>第二十二条 安全评价检测检验机构及其从业人员不得有下列行为：</w:t>
            </w:r>
          </w:p>
          <w:p>
            <w:pPr>
              <w:pStyle w:val="19"/>
              <w:spacing w:before="2" w:line="184" w:lineRule="auto"/>
              <w:ind w:left="109" w:right="178" w:firstLine="483"/>
              <w:rPr>
                <w:rFonts w:ascii="Microsoft JhengHei" w:eastAsia="Microsoft JhengHei"/>
                <w:b/>
                <w:sz w:val="24"/>
                <w:lang w:eastAsia="zh-CN"/>
              </w:rPr>
            </w:pPr>
            <w:r>
              <w:rPr>
                <w:rFonts w:hint="eastAsia" w:ascii="Microsoft JhengHei" w:eastAsia="Microsoft JhengHei"/>
                <w:b/>
                <w:sz w:val="24"/>
                <w:lang w:eastAsia="zh-CN"/>
              </w:rPr>
              <w:t>（五）出具虚假或者重大疏漏的安全评价、检测检验报告的；</w:t>
            </w:r>
          </w:p>
          <w:p>
            <w:pPr>
              <w:pStyle w:val="19"/>
              <w:spacing w:line="184" w:lineRule="auto"/>
              <w:ind w:left="109" w:right="178" w:firstLine="483"/>
              <w:jc w:val="both"/>
              <w:rPr>
                <w:rFonts w:ascii="Microsoft JhengHei" w:eastAsia="Microsoft JhengHei"/>
                <w:b/>
                <w:sz w:val="24"/>
                <w:lang w:eastAsia="zh-CN"/>
              </w:rPr>
            </w:pPr>
            <w:r>
              <w:rPr>
                <w:rFonts w:hint="eastAsia" w:ascii="Microsoft JhengHei" w:eastAsia="Microsoft JhengHei"/>
                <w:b/>
                <w:sz w:val="24"/>
                <w:lang w:eastAsia="zh-CN"/>
              </w:rPr>
              <w:t>本办法所称虚假报告，是指安全评价报告、安全生产检测检验报告内容与当时实际情况严重不符，报告结论定性</w:t>
            </w:r>
          </w:p>
          <w:p>
            <w:pPr>
              <w:pStyle w:val="19"/>
              <w:spacing w:line="310" w:lineRule="exact"/>
              <w:ind w:left="109"/>
              <w:rPr>
                <w:rFonts w:ascii="Microsoft JhengHei" w:eastAsia="Microsoft JhengHei"/>
                <w:b/>
                <w:sz w:val="24"/>
                <w:lang w:eastAsia="en-US"/>
              </w:rPr>
            </w:pPr>
            <w:r>
              <w:rPr>
                <w:rFonts w:hint="eastAsia" w:ascii="Microsoft JhengHei" w:eastAsia="Microsoft JhengHei"/>
                <w:b/>
                <w:sz w:val="24"/>
                <w:lang w:eastAsia="en-US"/>
              </w:rPr>
              <w:t>严重偏离客观实际。</w:t>
            </w:r>
          </w:p>
        </w:tc>
        <w:tc>
          <w:tcPr>
            <w:tcW w:w="5423" w:type="dxa"/>
          </w:tcPr>
          <w:p>
            <w:pPr>
              <w:pStyle w:val="19"/>
              <w:spacing w:before="39" w:line="184" w:lineRule="auto"/>
              <w:ind w:left="109" w:right="19" w:firstLine="482"/>
              <w:rPr>
                <w:rFonts w:ascii="Microsoft JhengHei" w:eastAsia="Microsoft JhengHei"/>
                <w:b/>
                <w:sz w:val="24"/>
                <w:lang w:eastAsia="zh-CN"/>
              </w:rPr>
            </w:pPr>
            <w:r>
              <w:rPr>
                <w:rFonts w:hint="eastAsia" w:ascii="Microsoft JhengHei" w:eastAsia="Microsoft JhengHei"/>
                <w:b/>
                <w:sz w:val="24"/>
                <w:lang w:eastAsia="zh-CN"/>
              </w:rPr>
              <w:t>《安全评价检测检验机构管理办法》（应急管理部令第 1 号）</w:t>
            </w:r>
          </w:p>
          <w:p>
            <w:pPr>
              <w:pStyle w:val="19"/>
              <w:spacing w:before="6"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296" w:lineRule="exact"/>
              <w:ind w:left="589"/>
              <w:rPr>
                <w:sz w:val="24"/>
                <w:lang w:eastAsia="zh-CN"/>
              </w:rPr>
            </w:pPr>
            <w:r>
              <w:rPr>
                <w:sz w:val="24"/>
                <w:lang w:eastAsia="zh-CN"/>
              </w:rPr>
              <w:t>（一）未依法与委托方签订技术服务合同的；</w:t>
            </w:r>
          </w:p>
        </w:tc>
        <w:tc>
          <w:tcPr>
            <w:tcW w:w="1033"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2"/>
              <w:rPr>
                <w:rFonts w:ascii="Times New Roman"/>
                <w:sz w:val="34"/>
                <w:lang w:eastAsia="zh-CN"/>
              </w:rPr>
            </w:pPr>
          </w:p>
          <w:p>
            <w:pPr>
              <w:pStyle w:val="19"/>
              <w:spacing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3" w:hRule="atLeast"/>
        </w:trPr>
        <w:tc>
          <w:tcPr>
            <w:tcW w:w="620" w:type="dxa"/>
          </w:tcPr>
          <w:p>
            <w:pPr>
              <w:pStyle w:val="19"/>
              <w:rPr>
                <w:rFonts w:ascii="Times New Roman"/>
                <w:sz w:val="24"/>
                <w:lang w:eastAsia="en-US"/>
              </w:rPr>
            </w:pPr>
          </w:p>
        </w:tc>
        <w:tc>
          <w:tcPr>
            <w:tcW w:w="1315" w:type="dxa"/>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rPr>
                <w:rFonts w:ascii="Times New Roman"/>
                <w:sz w:val="24"/>
                <w:lang w:eastAsia="en-US"/>
              </w:rPr>
            </w:pPr>
          </w:p>
        </w:tc>
        <w:tc>
          <w:tcPr>
            <w:tcW w:w="5423" w:type="dxa"/>
          </w:tcPr>
          <w:p>
            <w:pPr>
              <w:pStyle w:val="19"/>
              <w:spacing w:before="47" w:line="264" w:lineRule="auto"/>
              <w:ind w:left="109" w:right="96" w:firstLine="480"/>
              <w:rPr>
                <w:sz w:val="24"/>
                <w:lang w:eastAsia="zh-CN"/>
              </w:rPr>
            </w:pPr>
            <w:r>
              <w:rPr>
                <w:sz w:val="24"/>
                <w:lang w:eastAsia="zh-CN"/>
              </w:rPr>
              <w:t>（二</w:t>
            </w:r>
            <w:r>
              <w:rPr>
                <w:spacing w:val="-75"/>
                <w:sz w:val="24"/>
                <w:lang w:eastAsia="zh-CN"/>
              </w:rPr>
              <w:t>）</w:t>
            </w:r>
            <w:r>
              <w:rPr>
                <w:spacing w:val="-1"/>
                <w:sz w:val="24"/>
                <w:lang w:eastAsia="zh-CN"/>
              </w:rPr>
              <w:t>违反法规标准规定更改或者简化安全评</w:t>
            </w:r>
            <w:r>
              <w:rPr>
                <w:sz w:val="24"/>
                <w:lang w:eastAsia="zh-CN"/>
              </w:rPr>
              <w:t>价、检测检验程序和相关内容的；</w:t>
            </w:r>
          </w:p>
          <w:p>
            <w:pPr>
              <w:pStyle w:val="19"/>
              <w:spacing w:before="3" w:line="264" w:lineRule="auto"/>
              <w:ind w:left="109" w:right="24" w:firstLine="480"/>
              <w:rPr>
                <w:sz w:val="24"/>
                <w:lang w:eastAsia="zh-CN"/>
              </w:rPr>
            </w:pPr>
            <w:r>
              <w:rPr>
                <w:sz w:val="24"/>
                <w:lang w:eastAsia="zh-CN"/>
              </w:rPr>
              <w:t>（三）未按规定公开安全评价报告、安全生产检测检验报告相关信息及现场勘验图像影像资料的；</w:t>
            </w:r>
          </w:p>
          <w:p>
            <w:pPr>
              <w:pStyle w:val="19"/>
              <w:spacing w:before="5" w:line="266" w:lineRule="auto"/>
              <w:ind w:left="109" w:right="261" w:firstLine="480"/>
              <w:rPr>
                <w:sz w:val="24"/>
                <w:lang w:eastAsia="zh-CN"/>
              </w:rPr>
            </w:pPr>
            <w:r>
              <w:rPr>
                <w:sz w:val="24"/>
                <w:lang w:eastAsia="zh-CN"/>
              </w:rPr>
              <w:t>（四）未在开展现场技术服务前七个工作日内，书面告知项目实施地资质认可机关的；</w:t>
            </w:r>
          </w:p>
          <w:p>
            <w:pPr>
              <w:pStyle w:val="19"/>
              <w:spacing w:line="266" w:lineRule="auto"/>
              <w:ind w:left="109" w:right="24" w:firstLine="480"/>
              <w:rPr>
                <w:sz w:val="24"/>
                <w:lang w:eastAsia="zh-CN"/>
              </w:rPr>
            </w:pPr>
            <w:r>
              <w:rPr>
                <w:sz w:val="24"/>
                <w:lang w:eastAsia="zh-CN"/>
              </w:rPr>
              <w:t>（五）机构名称、注册地址、实验室条件、法定代表人、专职技术负责人、授权签字人发生变化之日起三十日内未向原资质认可机关提出变更申请的；</w:t>
            </w:r>
          </w:p>
          <w:p>
            <w:pPr>
              <w:pStyle w:val="19"/>
              <w:spacing w:line="266" w:lineRule="auto"/>
              <w:ind w:left="109" w:right="96" w:firstLine="480"/>
              <w:rPr>
                <w:sz w:val="24"/>
                <w:lang w:eastAsia="zh-CN"/>
              </w:rPr>
            </w:pPr>
            <w:r>
              <w:rPr>
                <w:sz w:val="24"/>
                <w:lang w:eastAsia="zh-CN"/>
              </w:rPr>
              <w:t>（六</w:t>
            </w:r>
            <w:r>
              <w:rPr>
                <w:spacing w:val="-75"/>
                <w:sz w:val="24"/>
                <w:lang w:eastAsia="zh-CN"/>
              </w:rPr>
              <w:t>）</w:t>
            </w:r>
            <w:r>
              <w:rPr>
                <w:spacing w:val="-1"/>
                <w:sz w:val="24"/>
                <w:lang w:eastAsia="zh-CN"/>
              </w:rPr>
              <w:t>未按照有关法规标准的强制性规定从事</w:t>
            </w:r>
            <w:r>
              <w:rPr>
                <w:sz w:val="24"/>
                <w:lang w:eastAsia="zh-CN"/>
              </w:rPr>
              <w:t>安全评价、检测检验活动的；</w:t>
            </w:r>
          </w:p>
          <w:p>
            <w:pPr>
              <w:pStyle w:val="19"/>
              <w:spacing w:line="266" w:lineRule="auto"/>
              <w:ind w:left="109" w:right="19" w:firstLine="480"/>
              <w:rPr>
                <w:sz w:val="24"/>
                <w:lang w:eastAsia="zh-CN"/>
              </w:rPr>
            </w:pPr>
            <w:r>
              <w:rPr>
                <w:sz w:val="24"/>
                <w:lang w:eastAsia="zh-CN"/>
              </w:rPr>
              <w:t>（七）出租、出借安全评价检测检验资质证书的；</w:t>
            </w:r>
          </w:p>
          <w:p>
            <w:pPr>
              <w:pStyle w:val="19"/>
              <w:spacing w:line="264" w:lineRule="auto"/>
              <w:ind w:left="109" w:right="96" w:firstLine="480"/>
              <w:rPr>
                <w:sz w:val="24"/>
                <w:lang w:eastAsia="zh-CN"/>
              </w:rPr>
            </w:pPr>
            <w:r>
              <w:rPr>
                <w:sz w:val="24"/>
                <w:lang w:eastAsia="zh-CN"/>
              </w:rPr>
              <w:t>（八</w:t>
            </w:r>
            <w:r>
              <w:rPr>
                <w:spacing w:val="-75"/>
                <w:sz w:val="24"/>
                <w:lang w:eastAsia="zh-CN"/>
              </w:rPr>
              <w:t>）</w:t>
            </w:r>
            <w:r>
              <w:rPr>
                <w:spacing w:val="-1"/>
                <w:sz w:val="24"/>
                <w:lang w:eastAsia="zh-CN"/>
              </w:rPr>
              <w:t>安全评价项目组组长及负责勘验人员不</w:t>
            </w:r>
            <w:r>
              <w:rPr>
                <w:sz w:val="24"/>
                <w:lang w:eastAsia="zh-CN"/>
              </w:rPr>
              <w:t>到现场实际地点开展勘验等有关工作的；</w:t>
            </w:r>
          </w:p>
          <w:p>
            <w:pPr>
              <w:pStyle w:val="19"/>
              <w:spacing w:line="266" w:lineRule="auto"/>
              <w:ind w:left="109" w:right="96" w:firstLine="480"/>
              <w:rPr>
                <w:sz w:val="24"/>
                <w:lang w:eastAsia="zh-CN"/>
              </w:rPr>
            </w:pPr>
            <w:r>
              <w:rPr>
                <w:sz w:val="24"/>
                <w:lang w:eastAsia="zh-CN"/>
              </w:rPr>
              <w:t>（九</w:t>
            </w:r>
            <w:r>
              <w:rPr>
                <w:spacing w:val="-75"/>
                <w:sz w:val="24"/>
                <w:lang w:eastAsia="zh-CN"/>
              </w:rPr>
              <w:t>）</w:t>
            </w:r>
            <w:r>
              <w:rPr>
                <w:spacing w:val="-1"/>
                <w:sz w:val="24"/>
                <w:lang w:eastAsia="zh-CN"/>
              </w:rPr>
              <w:t>承担现场检测检验的人员不到现场实际</w:t>
            </w:r>
            <w:r>
              <w:rPr>
                <w:sz w:val="24"/>
                <w:lang w:eastAsia="zh-CN"/>
              </w:rPr>
              <w:t>地点开展设备检测检验等有关工作的；</w:t>
            </w:r>
          </w:p>
          <w:p>
            <w:pPr>
              <w:pStyle w:val="19"/>
              <w:spacing w:line="266" w:lineRule="auto"/>
              <w:ind w:left="109" w:right="21" w:firstLine="480"/>
              <w:jc w:val="both"/>
              <w:rPr>
                <w:sz w:val="24"/>
                <w:lang w:eastAsia="zh-CN"/>
              </w:rPr>
            </w:pPr>
            <w:r>
              <w:rPr>
                <w:sz w:val="24"/>
                <w:lang w:eastAsia="zh-CN"/>
              </w:rPr>
              <w:t>（十）安全评价报告存在法规标准引用错误、关键危险有害因素漏项、重大危险源辨识错误、对策措施建议与存在问题严重不符等重大疏漏，但尚未造成重大损失的；</w:t>
            </w:r>
          </w:p>
          <w:p>
            <w:pPr>
              <w:pStyle w:val="19"/>
              <w:spacing w:line="304" w:lineRule="exact"/>
              <w:ind w:right="141"/>
              <w:jc w:val="right"/>
              <w:rPr>
                <w:sz w:val="24"/>
                <w:lang w:eastAsia="zh-CN"/>
              </w:rPr>
            </w:pPr>
            <w:r>
              <w:rPr>
                <w:sz w:val="24"/>
                <w:lang w:eastAsia="zh-CN"/>
              </w:rPr>
              <w:t>第三十一条 承担安全评价、检测检验工作的</w:t>
            </w:r>
          </w:p>
          <w:p>
            <w:pPr>
              <w:pStyle w:val="19"/>
              <w:spacing w:before="21" w:line="304" w:lineRule="exact"/>
              <w:ind w:right="96"/>
              <w:jc w:val="right"/>
              <w:rPr>
                <w:sz w:val="24"/>
                <w:lang w:eastAsia="zh-CN"/>
              </w:rPr>
            </w:pPr>
            <w:r>
              <w:rPr>
                <w:spacing w:val="-8"/>
                <w:sz w:val="24"/>
                <w:lang w:eastAsia="zh-CN"/>
              </w:rPr>
              <w:t>机构，出具虚假证明的，没收违法所得；违法所得</w:t>
            </w:r>
          </w:p>
        </w:tc>
        <w:tc>
          <w:tcPr>
            <w:tcW w:w="1033"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3" w:hRule="atLeast"/>
        </w:trPr>
        <w:tc>
          <w:tcPr>
            <w:tcW w:w="620" w:type="dxa"/>
          </w:tcPr>
          <w:p>
            <w:pPr>
              <w:pStyle w:val="19"/>
              <w:rPr>
                <w:rFonts w:ascii="Times New Roman"/>
                <w:sz w:val="24"/>
                <w:lang w:eastAsia="zh-CN"/>
              </w:rPr>
            </w:pPr>
          </w:p>
        </w:tc>
        <w:tc>
          <w:tcPr>
            <w:tcW w:w="1315" w:type="dxa"/>
          </w:tcPr>
          <w:p>
            <w:pPr>
              <w:pStyle w:val="19"/>
              <w:rPr>
                <w:rFonts w:ascii="Times New Roman"/>
                <w:sz w:val="24"/>
                <w:lang w:eastAsia="zh-CN"/>
              </w:rPr>
            </w:pPr>
          </w:p>
        </w:tc>
        <w:tc>
          <w:tcPr>
            <w:tcW w:w="1469" w:type="dxa"/>
          </w:tcPr>
          <w:p>
            <w:pPr>
              <w:pStyle w:val="19"/>
              <w:rPr>
                <w:rFonts w:ascii="Times New Roman"/>
                <w:sz w:val="24"/>
                <w:lang w:eastAsia="zh-CN"/>
              </w:rPr>
            </w:pPr>
          </w:p>
        </w:tc>
        <w:tc>
          <w:tcPr>
            <w:tcW w:w="4396" w:type="dxa"/>
          </w:tcPr>
          <w:p>
            <w:pPr>
              <w:pStyle w:val="19"/>
              <w:rPr>
                <w:rFonts w:ascii="Times New Roman"/>
                <w:sz w:val="24"/>
                <w:lang w:eastAsia="zh-CN"/>
              </w:rPr>
            </w:pPr>
          </w:p>
        </w:tc>
        <w:tc>
          <w:tcPr>
            <w:tcW w:w="5423" w:type="dxa"/>
          </w:tcPr>
          <w:p>
            <w:pPr>
              <w:pStyle w:val="19"/>
              <w:spacing w:before="47" w:line="266" w:lineRule="auto"/>
              <w:ind w:left="109" w:right="96"/>
              <w:rPr>
                <w:sz w:val="24"/>
                <w:lang w:eastAsia="zh-CN"/>
              </w:rPr>
            </w:pPr>
            <w:r>
              <w:rPr>
                <w:spacing w:val="-10"/>
                <w:sz w:val="24"/>
                <w:lang w:eastAsia="zh-CN"/>
              </w:rPr>
              <w:t>在十万元以上的，并处违法所得二倍以上五倍以下</w:t>
            </w:r>
            <w:r>
              <w:rPr>
                <w:sz w:val="24"/>
                <w:lang w:eastAsia="zh-CN"/>
              </w:rPr>
              <w:t>的罚款；没有违法所得或者违法所得不足十万元的，单处或者并处十万元以上二十万元以下的罚</w:t>
            </w:r>
            <w:r>
              <w:rPr>
                <w:spacing w:val="-10"/>
                <w:sz w:val="24"/>
                <w:lang w:eastAsia="zh-CN"/>
              </w:rPr>
              <w:t>款；对其直接负责的主管人员和其他直接责任人员</w:t>
            </w:r>
            <w:r>
              <w:rPr>
                <w:spacing w:val="-6"/>
                <w:sz w:val="24"/>
                <w:lang w:eastAsia="zh-CN"/>
              </w:rPr>
              <w:t>处二万元以上五万元以下的罚款；给他人造成损害</w:t>
            </w:r>
            <w:r>
              <w:rPr>
                <w:spacing w:val="-10"/>
                <w:sz w:val="24"/>
                <w:lang w:eastAsia="zh-CN"/>
              </w:rPr>
              <w:t>的，与生产经营单位承担连带赔偿责任；构成犯罪</w:t>
            </w:r>
            <w:r>
              <w:rPr>
                <w:sz w:val="24"/>
                <w:lang w:eastAsia="zh-CN"/>
              </w:rPr>
              <w:t>的，依照刑法有关规定追究刑事责任。</w:t>
            </w:r>
          </w:p>
          <w:p>
            <w:pPr>
              <w:pStyle w:val="19"/>
              <w:spacing w:line="266" w:lineRule="auto"/>
              <w:ind w:left="109" w:right="96" w:firstLine="480"/>
              <w:jc w:val="both"/>
              <w:rPr>
                <w:sz w:val="24"/>
                <w:lang w:eastAsia="zh-CN"/>
              </w:rPr>
            </w:pPr>
            <w:r>
              <w:rPr>
                <w:spacing w:val="-8"/>
                <w:sz w:val="24"/>
                <w:lang w:eastAsia="zh-CN"/>
              </w:rPr>
              <w:t>对有前款违法行为的机构，由资质认可机关吊</w:t>
            </w:r>
            <w:r>
              <w:rPr>
                <w:spacing w:val="-10"/>
                <w:sz w:val="24"/>
                <w:lang w:eastAsia="zh-CN"/>
              </w:rPr>
              <w:t>销其相应资质，向社会公告，按照国家有关规定对</w:t>
            </w:r>
            <w:r>
              <w:rPr>
                <w:spacing w:val="-6"/>
                <w:sz w:val="24"/>
                <w:lang w:eastAsia="zh-CN"/>
              </w:rPr>
              <w:t>相关机构及其责任人员实行行业禁入，纳入不良记</w:t>
            </w:r>
            <w:r>
              <w:rPr>
                <w:spacing w:val="-10"/>
                <w:sz w:val="24"/>
                <w:lang w:eastAsia="zh-CN"/>
              </w:rPr>
              <w:t>录“黑名单”管理，以及安全评价检测检验机构信</w:t>
            </w:r>
            <w:r>
              <w:rPr>
                <w:sz w:val="24"/>
                <w:lang w:eastAsia="zh-CN"/>
              </w:rPr>
              <w:t>息查询系统。</w:t>
            </w:r>
          </w:p>
          <w:p>
            <w:pPr>
              <w:pStyle w:val="19"/>
              <w:spacing w:line="184" w:lineRule="auto"/>
              <w:ind w:left="109" w:right="240" w:firstLine="482"/>
              <w:rPr>
                <w:rFonts w:ascii="Microsoft JhengHei" w:eastAsia="Microsoft JhengHei"/>
                <w:b/>
                <w:sz w:val="24"/>
                <w:lang w:eastAsia="zh-CN"/>
              </w:rPr>
            </w:pPr>
            <w:r>
              <w:rPr>
                <w:rFonts w:hint="eastAsia" w:ascii="Microsoft JhengHei" w:eastAsia="Microsoft JhengHei"/>
                <w:b/>
                <w:sz w:val="24"/>
                <w:lang w:eastAsia="zh-CN"/>
              </w:rPr>
              <w:t>《安全生产法》（中华人民共和国主席令第70 号公布，第 13 号令修订）</w:t>
            </w:r>
          </w:p>
          <w:p>
            <w:pPr>
              <w:pStyle w:val="19"/>
              <w:spacing w:line="266" w:lineRule="auto"/>
              <w:ind w:left="109" w:right="93" w:firstLine="480"/>
              <w:jc w:val="both"/>
              <w:rPr>
                <w:sz w:val="24"/>
                <w:lang w:eastAsia="zh-CN"/>
              </w:rPr>
            </w:pPr>
            <w:r>
              <w:rPr>
                <w:spacing w:val="-7"/>
                <w:sz w:val="24"/>
                <w:lang w:eastAsia="zh-CN"/>
              </w:rPr>
              <w:t>第八十九条承担安全评价、认证、检测、检验</w:t>
            </w:r>
            <w:r>
              <w:rPr>
                <w:spacing w:val="-8"/>
                <w:sz w:val="24"/>
                <w:lang w:eastAsia="zh-CN"/>
              </w:rPr>
              <w:t>工作的机构，出具虚假证明的，没收违法所得；违法所得在十万元以上的，并处违法所得二倍以上五</w:t>
            </w:r>
            <w:r>
              <w:rPr>
                <w:spacing w:val="-10"/>
                <w:sz w:val="24"/>
                <w:lang w:eastAsia="zh-CN"/>
              </w:rPr>
              <w:t>倍以下的罚款；没有违法所得或者违法所得不足十万元的，单处或者并处十万元以上二十万元以下的罚款；对其直接负责的主管人员和其他直接责任人</w:t>
            </w:r>
            <w:r>
              <w:rPr>
                <w:spacing w:val="-6"/>
                <w:sz w:val="24"/>
                <w:lang w:eastAsia="zh-CN"/>
              </w:rPr>
              <w:t>员处二万元以上五万元以下的罚款；给他人造成损</w:t>
            </w:r>
            <w:r>
              <w:rPr>
                <w:spacing w:val="-9"/>
                <w:sz w:val="24"/>
                <w:lang w:eastAsia="zh-CN"/>
              </w:rPr>
              <w:t>害的，与生产经营单位承担连带赔偿责任；构成犯</w:t>
            </w:r>
            <w:r>
              <w:rPr>
                <w:sz w:val="24"/>
                <w:lang w:eastAsia="zh-CN"/>
              </w:rPr>
              <w:t>罪的，依照刑法有关规定追究刑事责任。</w:t>
            </w:r>
          </w:p>
          <w:p>
            <w:pPr>
              <w:pStyle w:val="19"/>
              <w:spacing w:line="273" w:lineRule="exact"/>
              <w:ind w:left="589"/>
              <w:rPr>
                <w:sz w:val="24"/>
                <w:lang w:eastAsia="zh-CN"/>
              </w:rPr>
            </w:pPr>
            <w:r>
              <w:rPr>
                <w:sz w:val="24"/>
                <w:lang w:eastAsia="zh-CN"/>
              </w:rPr>
              <w:t>对有前款违法行为的机构，吊销其相应资质。</w:t>
            </w:r>
          </w:p>
          <w:p>
            <w:pPr>
              <w:pStyle w:val="19"/>
              <w:spacing w:line="360" w:lineRule="exact"/>
              <w:ind w:left="591"/>
              <w:rPr>
                <w:rFonts w:ascii="Microsoft JhengHei" w:eastAsia="Microsoft JhengHei"/>
                <w:b/>
                <w:sz w:val="24"/>
                <w:lang w:eastAsia="zh-CN"/>
              </w:rPr>
            </w:pPr>
            <w:r>
              <w:rPr>
                <w:rFonts w:hint="eastAsia" w:ascii="Microsoft JhengHei" w:eastAsia="Microsoft JhengHei"/>
                <w:b/>
                <w:w w:val="105"/>
                <w:sz w:val="24"/>
                <w:lang w:eastAsia="zh-CN"/>
              </w:rPr>
              <w:t>《中华人民共和国刑法修正案</w:t>
            </w:r>
            <w:r>
              <w:rPr>
                <w:rFonts w:hint="eastAsia" w:ascii="Microsoft JhengHei" w:eastAsia="Microsoft JhengHei"/>
                <w:b/>
                <w:w w:val="120"/>
                <w:sz w:val="24"/>
                <w:lang w:eastAsia="zh-CN"/>
              </w:rPr>
              <w:t>(</w:t>
            </w:r>
            <w:r>
              <w:rPr>
                <w:rFonts w:hint="eastAsia" w:ascii="Microsoft JhengHei" w:eastAsia="Microsoft JhengHei"/>
                <w:b/>
                <w:w w:val="105"/>
                <w:sz w:val="24"/>
                <w:lang w:eastAsia="zh-CN"/>
              </w:rPr>
              <w:t>十一</w:t>
            </w:r>
            <w:r>
              <w:rPr>
                <w:rFonts w:hint="eastAsia" w:ascii="Microsoft JhengHei" w:eastAsia="Microsoft JhengHei"/>
                <w:b/>
                <w:w w:val="120"/>
                <w:sz w:val="24"/>
                <w:lang w:eastAsia="zh-CN"/>
              </w:rPr>
              <w:t>)</w:t>
            </w:r>
            <w:r>
              <w:rPr>
                <w:rFonts w:hint="eastAsia" w:ascii="Microsoft JhengHei" w:eastAsia="Microsoft JhengHei"/>
                <w:b/>
                <w:w w:val="105"/>
                <w:sz w:val="24"/>
                <w:lang w:eastAsia="zh-CN"/>
              </w:rPr>
              <w:t>》</w:t>
            </w:r>
          </w:p>
        </w:tc>
        <w:tc>
          <w:tcPr>
            <w:tcW w:w="1033"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3" w:hRule="atLeast"/>
        </w:trPr>
        <w:tc>
          <w:tcPr>
            <w:tcW w:w="620" w:type="dxa"/>
            <w:vMerge w:val="restart"/>
          </w:tcPr>
          <w:p>
            <w:pPr>
              <w:pStyle w:val="19"/>
              <w:rPr>
                <w:rFonts w:ascii="Times New Roman"/>
                <w:sz w:val="24"/>
                <w:lang w:eastAsia="zh-CN"/>
              </w:rPr>
            </w:pPr>
          </w:p>
        </w:tc>
        <w:tc>
          <w:tcPr>
            <w:tcW w:w="1315" w:type="dxa"/>
            <w:vMerge w:val="restart"/>
          </w:tcPr>
          <w:p>
            <w:pPr>
              <w:pStyle w:val="19"/>
              <w:rPr>
                <w:rFonts w:ascii="Times New Roman"/>
                <w:sz w:val="24"/>
                <w:lang w:eastAsia="zh-CN"/>
              </w:rPr>
            </w:pPr>
          </w:p>
        </w:tc>
        <w:tc>
          <w:tcPr>
            <w:tcW w:w="1469" w:type="dxa"/>
          </w:tcPr>
          <w:p>
            <w:pPr>
              <w:pStyle w:val="19"/>
              <w:rPr>
                <w:rFonts w:ascii="Times New Roman"/>
                <w:sz w:val="24"/>
                <w:lang w:eastAsia="zh-CN"/>
              </w:rPr>
            </w:pPr>
          </w:p>
        </w:tc>
        <w:tc>
          <w:tcPr>
            <w:tcW w:w="4396" w:type="dxa"/>
          </w:tcPr>
          <w:p>
            <w:pPr>
              <w:pStyle w:val="19"/>
              <w:rPr>
                <w:rFonts w:ascii="Times New Roman"/>
                <w:sz w:val="24"/>
                <w:lang w:eastAsia="zh-CN"/>
              </w:rPr>
            </w:pPr>
          </w:p>
        </w:tc>
        <w:tc>
          <w:tcPr>
            <w:tcW w:w="5423" w:type="dxa"/>
          </w:tcPr>
          <w:p>
            <w:pPr>
              <w:pStyle w:val="19"/>
              <w:spacing w:before="47" w:line="266" w:lineRule="auto"/>
              <w:ind w:left="109" w:right="-29" w:firstLine="480"/>
              <w:rPr>
                <w:sz w:val="24"/>
                <w:lang w:eastAsia="zh-CN"/>
              </w:rPr>
            </w:pPr>
            <w:r>
              <w:rPr>
                <w:spacing w:val="-8"/>
                <w:sz w:val="24"/>
                <w:lang w:eastAsia="zh-CN"/>
              </w:rPr>
              <w:t>二十五、将刑法第二百二十九条修改为：“承</w:t>
            </w:r>
            <w:r>
              <w:rPr>
                <w:spacing w:val="-17"/>
                <w:sz w:val="24"/>
                <w:lang w:eastAsia="zh-CN"/>
              </w:rPr>
              <w:t>担资产评估、验资、验证、会计、审计、法律服务、</w:t>
            </w:r>
            <w:r>
              <w:rPr>
                <w:spacing w:val="-11"/>
                <w:sz w:val="24"/>
                <w:lang w:eastAsia="zh-CN"/>
              </w:rPr>
              <w:t>保荐、安全评价、环境影响评价、环境监测等职责</w:t>
            </w:r>
            <w:r>
              <w:rPr>
                <w:spacing w:val="-15"/>
                <w:sz w:val="24"/>
                <w:lang w:eastAsia="zh-CN"/>
              </w:rPr>
              <w:t xml:space="preserve">的中介组织的人员故意提供虚假证明文件，情节严重的，处五年以下有期徒刑或者拘役，并处罚金; </w:t>
            </w:r>
            <w:r>
              <w:rPr>
                <w:spacing w:val="5"/>
                <w:sz w:val="24"/>
                <w:lang w:eastAsia="zh-CN"/>
              </w:rPr>
              <w:t>有下列情形之一的，处五年以上十年以下有期徒刑，并处罚金：</w:t>
            </w:r>
          </w:p>
          <w:p>
            <w:pPr>
              <w:pStyle w:val="19"/>
              <w:spacing w:line="266" w:lineRule="auto"/>
              <w:ind w:left="109" w:right="96" w:firstLine="494"/>
              <w:jc w:val="both"/>
              <w:rPr>
                <w:sz w:val="24"/>
                <w:lang w:eastAsia="zh-CN"/>
              </w:rPr>
            </w:pPr>
            <w:r>
              <w:rPr>
                <w:spacing w:val="5"/>
                <w:sz w:val="24"/>
                <w:lang w:eastAsia="zh-CN"/>
              </w:rPr>
              <w:t>“(一)提供与证券发行相关的虚假的资产评</w:t>
            </w:r>
            <w:r>
              <w:rPr>
                <w:spacing w:val="-10"/>
                <w:sz w:val="24"/>
                <w:lang w:eastAsia="zh-CN"/>
              </w:rPr>
              <w:t>估、会计、审计、法律服务、保荐等证明文件，情</w:t>
            </w:r>
            <w:r>
              <w:rPr>
                <w:sz w:val="24"/>
                <w:lang w:eastAsia="zh-CN"/>
              </w:rPr>
              <w:t>节特别严重的;</w:t>
            </w:r>
          </w:p>
          <w:p>
            <w:pPr>
              <w:pStyle w:val="19"/>
              <w:spacing w:line="266" w:lineRule="auto"/>
              <w:ind w:left="109" w:right="96" w:firstLine="405"/>
              <w:jc w:val="right"/>
              <w:rPr>
                <w:sz w:val="24"/>
                <w:lang w:eastAsia="zh-CN"/>
              </w:rPr>
            </w:pPr>
            <w:r>
              <w:rPr>
                <w:sz w:val="24"/>
                <w:lang w:eastAsia="zh-CN"/>
              </w:rPr>
              <w:t>“(二)提供与重大资产交易相关的虚假的资产评估、会计、审计等证明文件，情节特别严重的; “(三)在涉及公共安全的重大工程、项目中提</w:t>
            </w:r>
          </w:p>
          <w:p>
            <w:pPr>
              <w:pStyle w:val="19"/>
              <w:spacing w:line="266" w:lineRule="auto"/>
              <w:ind w:left="109" w:right="98"/>
              <w:jc w:val="both"/>
              <w:rPr>
                <w:sz w:val="24"/>
                <w:lang w:eastAsia="zh-CN"/>
              </w:rPr>
            </w:pPr>
            <w:r>
              <w:rPr>
                <w:spacing w:val="-8"/>
                <w:sz w:val="24"/>
                <w:lang w:eastAsia="zh-CN"/>
              </w:rPr>
              <w:t>供虚假的安全评价、环境影响评价等证明文件，致</w:t>
            </w:r>
            <w:r>
              <w:rPr>
                <w:spacing w:val="5"/>
                <w:sz w:val="24"/>
                <w:lang w:eastAsia="zh-CN"/>
              </w:rPr>
              <w:t>使公共财产、国家和人民利益遭受特别重大损失的。</w:t>
            </w:r>
          </w:p>
          <w:p>
            <w:pPr>
              <w:pStyle w:val="19"/>
              <w:spacing w:line="266" w:lineRule="auto"/>
              <w:ind w:left="109" w:right="96" w:firstLine="441"/>
              <w:jc w:val="both"/>
              <w:rPr>
                <w:sz w:val="24"/>
                <w:lang w:eastAsia="zh-CN"/>
              </w:rPr>
            </w:pPr>
            <w:r>
              <w:rPr>
                <w:spacing w:val="-7"/>
                <w:sz w:val="24"/>
                <w:lang w:eastAsia="zh-CN"/>
              </w:rPr>
              <w:t>“有前款行为，同时索取他人财物或者非法收</w:t>
            </w:r>
            <w:r>
              <w:rPr>
                <w:spacing w:val="-8"/>
                <w:sz w:val="24"/>
                <w:lang w:eastAsia="zh-CN"/>
              </w:rPr>
              <w:t>受他人财物构成犯罪的，依照处罚较重的规定定罪</w:t>
            </w:r>
            <w:r>
              <w:rPr>
                <w:sz w:val="24"/>
                <w:lang w:eastAsia="zh-CN"/>
              </w:rPr>
              <w:t>处罚。</w:t>
            </w:r>
          </w:p>
          <w:p>
            <w:pPr>
              <w:pStyle w:val="19"/>
              <w:spacing w:line="266" w:lineRule="auto"/>
              <w:ind w:left="109" w:right="20" w:firstLine="456"/>
              <w:rPr>
                <w:sz w:val="24"/>
                <w:lang w:eastAsia="zh-CN"/>
              </w:rPr>
            </w:pPr>
            <w:r>
              <w:rPr>
                <w:sz w:val="24"/>
                <w:lang w:eastAsia="zh-CN"/>
              </w:rPr>
              <w:t>“第一款规定的人员，严重不负责任，出具的证明文件有重大失实，造成严重后果的，处三年以</w:t>
            </w:r>
          </w:p>
          <w:p>
            <w:pPr>
              <w:pStyle w:val="19"/>
              <w:spacing w:line="303" w:lineRule="exact"/>
              <w:ind w:left="109"/>
              <w:rPr>
                <w:sz w:val="24"/>
                <w:lang w:eastAsia="en-US"/>
              </w:rPr>
            </w:pPr>
            <w:r>
              <w:rPr>
                <w:sz w:val="24"/>
                <w:lang w:eastAsia="zh-CN"/>
              </w:rPr>
              <w:t>下有期徒刑或者拘役，并处或者单处罚金。</w:t>
            </w:r>
            <w:r>
              <w:rPr>
                <w:sz w:val="24"/>
                <w:lang w:eastAsia="en-US"/>
              </w:rPr>
              <w:t>”</w:t>
            </w: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20" w:type="dxa"/>
            <w:vMerge w:val="continue"/>
            <w:tcBorders>
              <w:top w:val="nil"/>
            </w:tcBorders>
          </w:tcPr>
          <w:p>
            <w:pPr>
              <w:autoSpaceDE w:val="0"/>
              <w:autoSpaceDN w:val="0"/>
              <w:rPr>
                <w:kern w:val="0"/>
                <w:sz w:val="2"/>
                <w:szCs w:val="2"/>
                <w:lang w:eastAsia="en-US"/>
              </w:rPr>
            </w:pPr>
          </w:p>
        </w:tc>
        <w:tc>
          <w:tcPr>
            <w:tcW w:w="1315" w:type="dxa"/>
            <w:vMerge w:val="continue"/>
            <w:tcBorders>
              <w:top w:val="nil"/>
            </w:tcBorders>
          </w:tcPr>
          <w:p>
            <w:pPr>
              <w:autoSpaceDE w:val="0"/>
              <w:autoSpaceDN w:val="0"/>
              <w:rPr>
                <w:kern w:val="0"/>
                <w:sz w:val="2"/>
                <w:szCs w:val="2"/>
                <w:lang w:eastAsia="en-US"/>
              </w:rPr>
            </w:pPr>
          </w:p>
        </w:tc>
        <w:tc>
          <w:tcPr>
            <w:tcW w:w="1469" w:type="dxa"/>
          </w:tcPr>
          <w:p>
            <w:pPr>
              <w:pStyle w:val="19"/>
              <w:spacing w:before="7"/>
              <w:rPr>
                <w:rFonts w:ascii="Times New Roman"/>
                <w:sz w:val="20"/>
                <w:lang w:eastAsia="en-US"/>
              </w:rPr>
            </w:pPr>
          </w:p>
          <w:p>
            <w:pPr>
              <w:pStyle w:val="19"/>
              <w:spacing w:line="280" w:lineRule="auto"/>
              <w:ind w:left="110" w:right="97"/>
              <w:rPr>
                <w:sz w:val="24"/>
                <w:lang w:eastAsia="en-US"/>
              </w:rPr>
            </w:pPr>
            <w:r>
              <w:rPr>
                <w:sz w:val="24"/>
                <w:lang w:eastAsia="en-US"/>
              </w:rPr>
              <w:t>虚假报告认定情形</w:t>
            </w:r>
          </w:p>
        </w:tc>
        <w:tc>
          <w:tcPr>
            <w:tcW w:w="4396" w:type="dxa"/>
          </w:tcPr>
          <w:p>
            <w:pPr>
              <w:pStyle w:val="19"/>
              <w:spacing w:before="71" w:line="264" w:lineRule="auto"/>
              <w:ind w:left="109" w:right="83" w:firstLine="199"/>
              <w:rPr>
                <w:sz w:val="24"/>
                <w:lang w:eastAsia="zh-CN"/>
              </w:rPr>
            </w:pPr>
            <w:r>
              <w:rPr>
                <w:spacing w:val="8"/>
                <w:sz w:val="24"/>
                <w:lang w:eastAsia="zh-CN"/>
              </w:rPr>
              <w:t>《安全评价机构执业行为专项整治方</w:t>
            </w:r>
            <w:r>
              <w:rPr>
                <w:spacing w:val="-60"/>
                <w:sz w:val="24"/>
                <w:lang w:eastAsia="zh-CN"/>
              </w:rPr>
              <w:t>案》</w:t>
            </w:r>
            <w:r>
              <w:rPr>
                <w:sz w:val="24"/>
                <w:lang w:eastAsia="zh-CN"/>
              </w:rPr>
              <w:t>（应急厅[2021]38</w:t>
            </w:r>
            <w:r>
              <w:rPr>
                <w:spacing w:val="-30"/>
                <w:sz w:val="24"/>
                <w:lang w:eastAsia="zh-CN"/>
              </w:rPr>
              <w:t xml:space="preserve"> 号</w:t>
            </w:r>
            <w:r>
              <w:rPr>
                <w:sz w:val="24"/>
                <w:lang w:eastAsia="zh-CN"/>
              </w:rPr>
              <w:t>）</w:t>
            </w:r>
          </w:p>
          <w:p>
            <w:pPr>
              <w:pStyle w:val="19"/>
              <w:tabs>
                <w:tab w:val="left" w:pos="1209"/>
              </w:tabs>
              <w:spacing w:before="3"/>
              <w:ind w:left="309"/>
              <w:rPr>
                <w:sz w:val="24"/>
                <w:lang w:eastAsia="zh-CN"/>
              </w:rPr>
            </w:pPr>
            <w:r>
              <w:rPr>
                <w:sz w:val="24"/>
                <w:lang w:eastAsia="zh-CN"/>
              </w:rPr>
              <w:t>附件</w:t>
            </w:r>
            <w:r>
              <w:rPr>
                <w:spacing w:val="-60"/>
                <w:sz w:val="24"/>
                <w:lang w:eastAsia="zh-CN"/>
              </w:rPr>
              <w:t xml:space="preserve"> </w:t>
            </w:r>
            <w:r>
              <w:rPr>
                <w:sz w:val="24"/>
                <w:lang w:eastAsia="zh-CN"/>
              </w:rPr>
              <w:t>1</w:t>
            </w:r>
            <w:r>
              <w:rPr>
                <w:sz w:val="24"/>
                <w:lang w:eastAsia="zh-CN"/>
              </w:rPr>
              <w:tab/>
            </w:r>
            <w:r>
              <w:rPr>
                <w:sz w:val="24"/>
                <w:lang w:eastAsia="zh-CN"/>
              </w:rPr>
              <w:t>虚假安全评价报告认定情形</w:t>
            </w:r>
          </w:p>
        </w:tc>
        <w:tc>
          <w:tcPr>
            <w:tcW w:w="5423" w:type="dxa"/>
          </w:tcPr>
          <w:p>
            <w:pPr>
              <w:pStyle w:val="19"/>
              <w:spacing w:before="7"/>
              <w:rPr>
                <w:rFonts w:ascii="Times New Roman"/>
                <w:sz w:val="35"/>
                <w:lang w:eastAsia="zh-CN"/>
              </w:rPr>
            </w:pPr>
          </w:p>
          <w:p>
            <w:pPr>
              <w:pStyle w:val="19"/>
              <w:ind w:left="589"/>
              <w:rPr>
                <w:sz w:val="24"/>
                <w:lang w:eastAsia="en-US"/>
              </w:rPr>
            </w:pPr>
            <w:r>
              <w:rPr>
                <w:sz w:val="24"/>
                <w:lang w:eastAsia="en-US"/>
              </w:rPr>
              <w:t>同上</w:t>
            </w:r>
          </w:p>
        </w:tc>
        <w:tc>
          <w:tcPr>
            <w:tcW w:w="1033" w:type="dxa"/>
          </w:tcPr>
          <w:p>
            <w:pPr>
              <w:pStyle w:val="19"/>
              <w:spacing w:before="4" w:line="360" w:lineRule="atLeast"/>
              <w:ind w:left="108" w:right="48"/>
              <w:jc w:val="both"/>
              <w:rPr>
                <w:sz w:val="24"/>
                <w:lang w:eastAsia="en-US"/>
              </w:rPr>
            </w:pPr>
            <w:r>
              <w:rPr>
                <w:sz w:val="24"/>
                <w:lang w:eastAsia="en-US"/>
              </w:rPr>
              <w:t>38 号文整治内容</w:t>
            </w:r>
          </w:p>
        </w:tc>
      </w:tr>
    </w:tbl>
    <w:p>
      <w:pPr>
        <w:spacing w:line="360" w:lineRule="atLeast"/>
        <w:rPr>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3" w:hRule="atLeast"/>
        </w:trPr>
        <w:tc>
          <w:tcPr>
            <w:tcW w:w="620" w:type="dxa"/>
          </w:tcPr>
          <w:p>
            <w:pPr>
              <w:pStyle w:val="19"/>
              <w:rPr>
                <w:rFonts w:ascii="Times New Roman"/>
                <w:sz w:val="24"/>
                <w:lang w:eastAsia="en-US"/>
              </w:rPr>
            </w:pPr>
          </w:p>
        </w:tc>
        <w:tc>
          <w:tcPr>
            <w:tcW w:w="1315" w:type="dxa"/>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numPr>
                <w:ilvl w:val="0"/>
                <w:numId w:val="2"/>
              </w:numPr>
              <w:tabs>
                <w:tab w:val="left" w:pos="838"/>
              </w:tabs>
              <w:spacing w:before="47" w:line="264" w:lineRule="auto"/>
              <w:ind w:right="85" w:firstLine="480"/>
              <w:jc w:val="both"/>
              <w:rPr>
                <w:sz w:val="24"/>
                <w:lang w:eastAsia="zh-CN"/>
              </w:rPr>
            </w:pPr>
            <w:r>
              <w:rPr>
                <w:spacing w:val="6"/>
                <w:sz w:val="24"/>
                <w:lang w:eastAsia="zh-CN"/>
              </w:rPr>
              <w:t>周边环境与评价期间实际情况不</w:t>
            </w:r>
            <w:r>
              <w:rPr>
                <w:spacing w:val="3"/>
                <w:sz w:val="24"/>
                <w:lang w:eastAsia="zh-CN"/>
              </w:rPr>
              <w:t>符，且不符合安全生产法律法规、标准规范，故意隐瞒的。</w:t>
            </w:r>
          </w:p>
          <w:p>
            <w:pPr>
              <w:pStyle w:val="19"/>
              <w:numPr>
                <w:ilvl w:val="0"/>
                <w:numId w:val="2"/>
              </w:numPr>
              <w:tabs>
                <w:tab w:val="left" w:pos="838"/>
              </w:tabs>
              <w:spacing w:before="6" w:line="266" w:lineRule="auto"/>
              <w:ind w:right="-29" w:firstLine="480"/>
              <w:rPr>
                <w:sz w:val="24"/>
                <w:lang w:eastAsia="zh-CN"/>
              </w:rPr>
            </w:pPr>
            <w:r>
              <w:rPr>
                <w:spacing w:val="7"/>
                <w:sz w:val="24"/>
                <w:lang w:eastAsia="zh-CN"/>
              </w:rPr>
              <w:t>主要建（构）筑物与评价期间实</w:t>
            </w:r>
            <w:r>
              <w:rPr>
                <w:spacing w:val="-4"/>
                <w:sz w:val="24"/>
                <w:lang w:eastAsia="zh-CN"/>
              </w:rPr>
              <w:t>际严重不符，主要生产装置、储存设施、</w:t>
            </w:r>
            <w:r>
              <w:rPr>
                <w:spacing w:val="6"/>
                <w:sz w:val="24"/>
                <w:lang w:eastAsia="zh-CN"/>
              </w:rPr>
              <w:t>建（</w:t>
            </w:r>
            <w:r>
              <w:rPr>
                <w:spacing w:val="4"/>
                <w:sz w:val="24"/>
                <w:lang w:eastAsia="zh-CN"/>
              </w:rPr>
              <w:t>构</w:t>
            </w:r>
            <w:r>
              <w:rPr>
                <w:spacing w:val="6"/>
                <w:sz w:val="24"/>
                <w:lang w:eastAsia="zh-CN"/>
              </w:rPr>
              <w:t>）</w:t>
            </w:r>
            <w:r>
              <w:rPr>
                <w:spacing w:val="3"/>
                <w:sz w:val="24"/>
                <w:lang w:eastAsia="zh-CN"/>
              </w:rPr>
              <w:t>筑物之间的距离不符合有关标</w:t>
            </w:r>
            <w:r>
              <w:rPr>
                <w:spacing w:val="-4"/>
                <w:sz w:val="24"/>
                <w:lang w:eastAsia="zh-CN"/>
              </w:rPr>
              <w:t>准的规定，故意隐瞒且影响评价结论的。</w:t>
            </w:r>
          </w:p>
          <w:p>
            <w:pPr>
              <w:pStyle w:val="19"/>
              <w:numPr>
                <w:ilvl w:val="0"/>
                <w:numId w:val="2"/>
              </w:numPr>
              <w:tabs>
                <w:tab w:val="left" w:pos="838"/>
              </w:tabs>
              <w:spacing w:line="266" w:lineRule="auto"/>
              <w:ind w:right="85" w:firstLine="480"/>
              <w:jc w:val="both"/>
              <w:rPr>
                <w:sz w:val="24"/>
                <w:lang w:eastAsia="zh-CN"/>
              </w:rPr>
            </w:pPr>
            <w:r>
              <w:rPr>
                <w:spacing w:val="6"/>
                <w:sz w:val="24"/>
                <w:lang w:eastAsia="zh-CN"/>
              </w:rPr>
              <w:t>三对企业提供的资料及第三方出</w:t>
            </w:r>
            <w:r>
              <w:rPr>
                <w:spacing w:val="3"/>
                <w:sz w:val="24"/>
                <w:lang w:eastAsia="zh-CN"/>
              </w:rPr>
              <w:t>具的技术服务报告或者结论进行伪造、篡改的。</w:t>
            </w:r>
          </w:p>
          <w:p>
            <w:pPr>
              <w:pStyle w:val="19"/>
              <w:numPr>
                <w:ilvl w:val="0"/>
                <w:numId w:val="2"/>
              </w:numPr>
              <w:tabs>
                <w:tab w:val="left" w:pos="838"/>
              </w:tabs>
              <w:spacing w:line="266" w:lineRule="auto"/>
              <w:ind w:right="85" w:firstLine="480"/>
              <w:rPr>
                <w:sz w:val="24"/>
                <w:lang w:eastAsia="zh-CN"/>
              </w:rPr>
            </w:pPr>
            <w:r>
              <w:rPr>
                <w:spacing w:val="6"/>
                <w:sz w:val="24"/>
                <w:lang w:eastAsia="zh-CN"/>
              </w:rPr>
              <w:t>故意隐瞒企业的重大事故隐患及</w:t>
            </w:r>
            <w:r>
              <w:rPr>
                <w:sz w:val="24"/>
                <w:lang w:eastAsia="zh-CN"/>
              </w:rPr>
              <w:t>整改落实情况，影响评价结论的。</w:t>
            </w:r>
          </w:p>
          <w:p>
            <w:pPr>
              <w:pStyle w:val="19"/>
              <w:numPr>
                <w:ilvl w:val="0"/>
                <w:numId w:val="2"/>
              </w:numPr>
              <w:tabs>
                <w:tab w:val="left" w:pos="838"/>
              </w:tabs>
              <w:spacing w:line="264" w:lineRule="auto"/>
              <w:ind w:right="85" w:firstLine="480"/>
              <w:jc w:val="both"/>
              <w:rPr>
                <w:sz w:val="24"/>
                <w:lang w:eastAsia="zh-CN"/>
              </w:rPr>
            </w:pPr>
            <w:r>
              <w:rPr>
                <w:spacing w:val="6"/>
                <w:sz w:val="24"/>
                <w:lang w:eastAsia="zh-CN"/>
              </w:rPr>
              <w:t>企业未建立安全生产责任制及安</w:t>
            </w:r>
            <w:r>
              <w:rPr>
                <w:spacing w:val="3"/>
                <w:sz w:val="24"/>
                <w:lang w:eastAsia="zh-CN"/>
              </w:rPr>
              <w:t>全管理制度，隐患排查记录严重缺失， 企业主要负责人及专职安全生产管理人员专业或者职称不符合要求的，故意隐瞒且影响评价结论的。</w:t>
            </w:r>
          </w:p>
          <w:p>
            <w:pPr>
              <w:pStyle w:val="19"/>
              <w:numPr>
                <w:ilvl w:val="0"/>
                <w:numId w:val="2"/>
              </w:numPr>
              <w:tabs>
                <w:tab w:val="left" w:pos="838"/>
              </w:tabs>
              <w:spacing w:line="264" w:lineRule="auto"/>
              <w:ind w:right="85" w:firstLine="480"/>
              <w:jc w:val="both"/>
              <w:rPr>
                <w:sz w:val="24"/>
                <w:lang w:eastAsia="zh-CN"/>
              </w:rPr>
            </w:pPr>
            <w:r>
              <w:rPr>
                <w:spacing w:val="6"/>
                <w:sz w:val="24"/>
                <w:lang w:eastAsia="zh-CN"/>
              </w:rPr>
              <w:t>存在不符合行业安全生产许可证</w:t>
            </w:r>
            <w:r>
              <w:rPr>
                <w:spacing w:val="3"/>
                <w:sz w:val="24"/>
                <w:lang w:eastAsia="zh-CN"/>
              </w:rPr>
              <w:t>实施办法规定的安全生产条件项，故意隐瞒且影响评价结论的。</w:t>
            </w:r>
          </w:p>
          <w:p>
            <w:pPr>
              <w:pStyle w:val="19"/>
              <w:numPr>
                <w:ilvl w:val="0"/>
                <w:numId w:val="2"/>
              </w:numPr>
              <w:tabs>
                <w:tab w:val="left" w:pos="838"/>
              </w:tabs>
              <w:spacing w:before="2" w:line="266" w:lineRule="auto"/>
              <w:ind w:right="85" w:firstLine="480"/>
              <w:jc w:val="both"/>
              <w:rPr>
                <w:sz w:val="24"/>
                <w:lang w:eastAsia="zh-CN"/>
              </w:rPr>
            </w:pPr>
            <w:r>
              <w:rPr>
                <w:spacing w:val="6"/>
                <w:sz w:val="24"/>
                <w:lang w:eastAsia="zh-CN"/>
              </w:rPr>
              <w:t>存在行业重大事故隐患判定标准</w:t>
            </w:r>
            <w:r>
              <w:rPr>
                <w:spacing w:val="3"/>
                <w:sz w:val="24"/>
                <w:lang w:eastAsia="zh-CN"/>
              </w:rPr>
              <w:t>中列举的重大事故隐患，未消除或者采取的管控措施未经监管部门认可，故意隐瞒且影响评价结论的。</w:t>
            </w:r>
          </w:p>
          <w:p>
            <w:pPr>
              <w:pStyle w:val="19"/>
              <w:numPr>
                <w:ilvl w:val="0"/>
                <w:numId w:val="2"/>
              </w:numPr>
              <w:tabs>
                <w:tab w:val="left" w:pos="838"/>
              </w:tabs>
              <w:spacing w:line="300" w:lineRule="exact"/>
              <w:ind w:left="837"/>
              <w:rPr>
                <w:sz w:val="24"/>
                <w:lang w:eastAsia="zh-CN"/>
              </w:rPr>
            </w:pPr>
            <w:r>
              <w:rPr>
                <w:spacing w:val="7"/>
                <w:sz w:val="24"/>
                <w:lang w:eastAsia="zh-CN"/>
              </w:rPr>
              <w:t>煤矿安全评价故意隐瞒煤矿主要</w:t>
            </w:r>
          </w:p>
        </w:tc>
        <w:tc>
          <w:tcPr>
            <w:tcW w:w="5423" w:type="dxa"/>
          </w:tcPr>
          <w:p>
            <w:pPr>
              <w:pStyle w:val="19"/>
              <w:rPr>
                <w:rFonts w:ascii="Times New Roman"/>
                <w:sz w:val="24"/>
                <w:lang w:eastAsia="zh-CN"/>
              </w:rPr>
            </w:pPr>
          </w:p>
        </w:tc>
        <w:tc>
          <w:tcPr>
            <w:tcW w:w="1033"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0" w:hRule="atLeast"/>
        </w:trPr>
        <w:tc>
          <w:tcPr>
            <w:tcW w:w="620" w:type="dxa"/>
            <w:vMerge w:val="restart"/>
          </w:tcPr>
          <w:p>
            <w:pPr>
              <w:pStyle w:val="19"/>
              <w:rPr>
                <w:rFonts w:ascii="Times New Roman"/>
                <w:sz w:val="24"/>
                <w:lang w:eastAsia="zh-CN"/>
              </w:rPr>
            </w:pPr>
          </w:p>
        </w:tc>
        <w:tc>
          <w:tcPr>
            <w:tcW w:w="1315" w:type="dxa"/>
            <w:vMerge w:val="restart"/>
          </w:tcPr>
          <w:p>
            <w:pPr>
              <w:pStyle w:val="19"/>
              <w:rPr>
                <w:rFonts w:ascii="Times New Roman"/>
                <w:sz w:val="24"/>
                <w:lang w:eastAsia="zh-CN"/>
              </w:rPr>
            </w:pPr>
          </w:p>
        </w:tc>
        <w:tc>
          <w:tcPr>
            <w:tcW w:w="1469" w:type="dxa"/>
          </w:tcPr>
          <w:p>
            <w:pPr>
              <w:pStyle w:val="19"/>
              <w:rPr>
                <w:rFonts w:ascii="Times New Roman"/>
                <w:sz w:val="24"/>
                <w:lang w:eastAsia="zh-CN"/>
              </w:rPr>
            </w:pPr>
          </w:p>
        </w:tc>
        <w:tc>
          <w:tcPr>
            <w:tcW w:w="4396" w:type="dxa"/>
          </w:tcPr>
          <w:p>
            <w:pPr>
              <w:pStyle w:val="19"/>
              <w:spacing w:before="47" w:line="264" w:lineRule="auto"/>
              <w:ind w:left="109" w:right="-29"/>
              <w:rPr>
                <w:sz w:val="24"/>
                <w:lang w:eastAsia="zh-CN"/>
              </w:rPr>
            </w:pPr>
            <w:r>
              <w:rPr>
                <w:spacing w:val="3"/>
                <w:sz w:val="24"/>
                <w:lang w:eastAsia="zh-CN"/>
              </w:rPr>
              <w:t>灾害等级、越层越界、剃头下山开采等</w:t>
            </w:r>
            <w:r>
              <w:rPr>
                <w:spacing w:val="-1"/>
                <w:sz w:val="24"/>
                <w:lang w:eastAsia="zh-CN"/>
              </w:rPr>
              <w:t>重大事故隐患或情况，影响评价结论的。</w:t>
            </w:r>
          </w:p>
          <w:p>
            <w:pPr>
              <w:pStyle w:val="19"/>
              <w:numPr>
                <w:ilvl w:val="0"/>
                <w:numId w:val="3"/>
              </w:numPr>
              <w:tabs>
                <w:tab w:val="left" w:pos="838"/>
              </w:tabs>
              <w:spacing w:before="3" w:line="266" w:lineRule="auto"/>
              <w:ind w:right="85" w:firstLine="480"/>
              <w:jc w:val="both"/>
              <w:rPr>
                <w:sz w:val="24"/>
                <w:lang w:eastAsia="zh-CN"/>
              </w:rPr>
            </w:pPr>
            <w:r>
              <w:rPr>
                <w:spacing w:val="6"/>
                <w:sz w:val="24"/>
                <w:lang w:eastAsia="zh-CN"/>
              </w:rPr>
              <w:t>故意隐瞒矿山开拓生产系统现状</w:t>
            </w:r>
            <w:r>
              <w:rPr>
                <w:spacing w:val="3"/>
                <w:sz w:val="24"/>
                <w:lang w:eastAsia="zh-CN"/>
              </w:rPr>
              <w:t>与安全设施设计不符或者未按照安全设施设计完成工程建设的情况，影响评价结论的。</w:t>
            </w:r>
          </w:p>
          <w:p>
            <w:pPr>
              <w:pStyle w:val="19"/>
              <w:numPr>
                <w:ilvl w:val="0"/>
                <w:numId w:val="3"/>
              </w:numPr>
              <w:tabs>
                <w:tab w:val="left" w:pos="968"/>
              </w:tabs>
              <w:spacing w:line="264" w:lineRule="auto"/>
              <w:ind w:right="78" w:firstLine="480"/>
              <w:jc w:val="both"/>
              <w:rPr>
                <w:sz w:val="24"/>
                <w:lang w:eastAsia="zh-CN"/>
              </w:rPr>
            </w:pPr>
            <w:r>
              <w:rPr>
                <w:spacing w:val="16"/>
                <w:sz w:val="24"/>
                <w:lang w:eastAsia="zh-CN"/>
              </w:rPr>
              <w:t>故意隐瞒油气田内部集输管道</w:t>
            </w:r>
            <w:r>
              <w:rPr>
                <w:sz w:val="24"/>
                <w:lang w:eastAsia="zh-CN"/>
              </w:rPr>
              <w:t>占压情况，影响评价结论的。</w:t>
            </w:r>
          </w:p>
          <w:p>
            <w:pPr>
              <w:pStyle w:val="19"/>
              <w:numPr>
                <w:ilvl w:val="0"/>
                <w:numId w:val="3"/>
              </w:numPr>
              <w:tabs>
                <w:tab w:val="left" w:pos="968"/>
              </w:tabs>
              <w:spacing w:line="266" w:lineRule="auto"/>
              <w:ind w:right="78" w:firstLine="480"/>
              <w:jc w:val="both"/>
              <w:rPr>
                <w:sz w:val="24"/>
                <w:lang w:eastAsia="zh-CN"/>
              </w:rPr>
            </w:pPr>
            <w:r>
              <w:rPr>
                <w:spacing w:val="16"/>
                <w:sz w:val="24"/>
                <w:lang w:eastAsia="zh-CN"/>
              </w:rPr>
              <w:t>陆上石油天然气长输管道存在</w:t>
            </w:r>
            <w:r>
              <w:rPr>
                <w:spacing w:val="3"/>
                <w:sz w:val="24"/>
                <w:lang w:eastAsia="zh-CN"/>
              </w:rPr>
              <w:t>占压、保护距离不足、人员密集型高后果区未设置全天候视频监控设施，未按要求开展法定检验，故意隐瞒且影响评价结论的。</w:t>
            </w:r>
          </w:p>
          <w:p>
            <w:pPr>
              <w:pStyle w:val="19"/>
              <w:numPr>
                <w:ilvl w:val="0"/>
                <w:numId w:val="3"/>
              </w:numPr>
              <w:tabs>
                <w:tab w:val="left" w:pos="968"/>
              </w:tabs>
              <w:spacing w:line="266" w:lineRule="auto"/>
              <w:ind w:right="-29" w:firstLine="480"/>
              <w:jc w:val="both"/>
              <w:rPr>
                <w:sz w:val="24"/>
                <w:lang w:eastAsia="zh-CN"/>
              </w:rPr>
            </w:pPr>
            <w:r>
              <w:rPr>
                <w:spacing w:val="16"/>
                <w:sz w:val="24"/>
                <w:lang w:eastAsia="zh-CN"/>
              </w:rPr>
              <w:t>金属冶炼企业的设备设施明细</w:t>
            </w:r>
            <w:r>
              <w:rPr>
                <w:spacing w:val="-9"/>
                <w:sz w:val="24"/>
                <w:lang w:eastAsia="zh-CN"/>
              </w:rPr>
              <w:t>不符合《炼铁安全规程</w:t>
            </w:r>
            <w:r>
              <w:rPr>
                <w:spacing w:val="-25"/>
                <w:sz w:val="24"/>
                <w:lang w:eastAsia="zh-CN"/>
              </w:rPr>
              <w:t>》《炼钢安全规程》</w:t>
            </w:r>
          </w:p>
          <w:p>
            <w:pPr>
              <w:pStyle w:val="19"/>
              <w:spacing w:line="266" w:lineRule="auto"/>
              <w:ind w:left="109" w:right="95"/>
              <w:jc w:val="both"/>
              <w:rPr>
                <w:sz w:val="24"/>
                <w:lang w:eastAsia="zh-CN"/>
              </w:rPr>
            </w:pPr>
            <w:r>
              <w:rPr>
                <w:sz w:val="24"/>
                <w:lang w:eastAsia="zh-CN"/>
              </w:rPr>
              <w:t>《铝电解安全规程</w:t>
            </w:r>
            <w:r>
              <w:rPr>
                <w:spacing w:val="-18"/>
                <w:sz w:val="24"/>
                <w:lang w:eastAsia="zh-CN"/>
              </w:rPr>
              <w:t>》《高温熔融金属吊运</w:t>
            </w:r>
            <w:r>
              <w:rPr>
                <w:spacing w:val="-13"/>
                <w:sz w:val="24"/>
                <w:lang w:eastAsia="zh-CN"/>
              </w:rPr>
              <w:t>安全规程》《粉尘防爆安全规程》《工业</w:t>
            </w:r>
            <w:r>
              <w:rPr>
                <w:spacing w:val="3"/>
                <w:sz w:val="24"/>
                <w:lang w:eastAsia="zh-CN"/>
              </w:rPr>
              <w:t>企业煤气安全规程》等规定，故意隐瞒且影响评价结论的。</w:t>
            </w:r>
          </w:p>
        </w:tc>
        <w:tc>
          <w:tcPr>
            <w:tcW w:w="5423" w:type="dxa"/>
          </w:tcPr>
          <w:p>
            <w:pPr>
              <w:pStyle w:val="19"/>
              <w:rPr>
                <w:rFonts w:ascii="Times New Roman"/>
                <w:sz w:val="24"/>
                <w:lang w:eastAsia="zh-CN"/>
              </w:rPr>
            </w:pP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620" w:type="dxa"/>
            <w:vMerge w:val="continue"/>
            <w:tcBorders>
              <w:top w:val="nil"/>
            </w:tcBorders>
          </w:tcPr>
          <w:p>
            <w:pPr>
              <w:autoSpaceDE w:val="0"/>
              <w:autoSpaceDN w:val="0"/>
              <w:rPr>
                <w:kern w:val="0"/>
                <w:sz w:val="2"/>
                <w:szCs w:val="2"/>
                <w:lang w:eastAsia="zh-CN"/>
              </w:rPr>
            </w:pPr>
          </w:p>
        </w:tc>
        <w:tc>
          <w:tcPr>
            <w:tcW w:w="1315" w:type="dxa"/>
            <w:vMerge w:val="continue"/>
            <w:tcBorders>
              <w:top w:val="nil"/>
            </w:tcBorders>
          </w:tcPr>
          <w:p>
            <w:pPr>
              <w:autoSpaceDE w:val="0"/>
              <w:autoSpaceDN w:val="0"/>
              <w:rPr>
                <w:kern w:val="0"/>
                <w:sz w:val="2"/>
                <w:szCs w:val="2"/>
                <w:lang w:eastAsia="zh-CN"/>
              </w:rPr>
            </w:pPr>
          </w:p>
        </w:tc>
        <w:tc>
          <w:tcPr>
            <w:tcW w:w="1469" w:type="dxa"/>
          </w:tcPr>
          <w:p>
            <w:pPr>
              <w:pStyle w:val="19"/>
              <w:rPr>
                <w:rFonts w:ascii="Times New Roman"/>
                <w:sz w:val="24"/>
                <w:lang w:eastAsia="zh-CN"/>
              </w:rPr>
            </w:pPr>
          </w:p>
          <w:p>
            <w:pPr>
              <w:pStyle w:val="19"/>
              <w:spacing w:before="4"/>
              <w:rPr>
                <w:rFonts w:ascii="Times New Roman"/>
                <w:lang w:eastAsia="zh-CN"/>
              </w:rPr>
            </w:pPr>
          </w:p>
          <w:p>
            <w:pPr>
              <w:pStyle w:val="19"/>
              <w:spacing w:line="196" w:lineRule="auto"/>
              <w:ind w:left="110" w:right="94"/>
              <w:rPr>
                <w:rFonts w:ascii="Microsoft JhengHei" w:eastAsia="Microsoft JhengHei"/>
                <w:b/>
                <w:sz w:val="24"/>
                <w:lang w:eastAsia="en-US"/>
              </w:rPr>
            </w:pPr>
            <w:r>
              <w:rPr>
                <w:rFonts w:hint="eastAsia" w:ascii="Microsoft JhengHei" w:eastAsia="Microsoft JhengHei"/>
                <w:b/>
                <w:w w:val="105"/>
                <w:sz w:val="24"/>
                <w:lang w:eastAsia="en-US"/>
              </w:rPr>
              <w:t>8.6 简化安</w:t>
            </w:r>
            <w:r>
              <w:rPr>
                <w:rFonts w:hint="eastAsia" w:ascii="Microsoft JhengHei" w:eastAsia="Microsoft JhengHei"/>
                <w:b/>
                <w:sz w:val="24"/>
                <w:lang w:eastAsia="en-US"/>
              </w:rPr>
              <w:t>全评价程序</w:t>
            </w:r>
          </w:p>
        </w:tc>
        <w:tc>
          <w:tcPr>
            <w:tcW w:w="4396" w:type="dxa"/>
          </w:tcPr>
          <w:p>
            <w:pPr>
              <w:pStyle w:val="19"/>
              <w:spacing w:before="42"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line="184" w:lineRule="auto"/>
              <w:ind w:left="109" w:right="297" w:firstLine="483"/>
              <w:rPr>
                <w:rFonts w:ascii="Microsoft JhengHei" w:eastAsia="Microsoft JhengHei"/>
                <w:b/>
                <w:sz w:val="24"/>
                <w:lang w:eastAsia="zh-CN"/>
              </w:rPr>
            </w:pPr>
            <w:r>
              <w:rPr>
                <w:rFonts w:hint="eastAsia" w:ascii="Microsoft JhengHei" w:eastAsia="Microsoft JhengHei"/>
                <w:b/>
                <w:sz w:val="24"/>
                <w:lang w:eastAsia="zh-CN"/>
              </w:rPr>
              <w:t>第二十二条 安全评价检测检验机构及其从业人员不得有下列行为：</w:t>
            </w:r>
          </w:p>
          <w:p>
            <w:pPr>
              <w:pStyle w:val="19"/>
              <w:spacing w:line="309" w:lineRule="exact"/>
              <w:ind w:left="592"/>
              <w:rPr>
                <w:rFonts w:ascii="Microsoft JhengHei" w:eastAsia="Microsoft JhengHei"/>
                <w:b/>
                <w:sz w:val="24"/>
                <w:lang w:eastAsia="zh-CN"/>
              </w:rPr>
            </w:pPr>
            <w:r>
              <w:rPr>
                <w:rFonts w:hint="eastAsia" w:ascii="Microsoft JhengHei" w:eastAsia="Microsoft JhengHei"/>
                <w:b/>
                <w:sz w:val="24"/>
                <w:lang w:eastAsia="zh-CN"/>
              </w:rPr>
              <w:t>（六）违反有关法规标准规定，更</w:t>
            </w:r>
          </w:p>
        </w:tc>
        <w:tc>
          <w:tcPr>
            <w:tcW w:w="5423" w:type="dxa"/>
          </w:tcPr>
          <w:p>
            <w:pPr>
              <w:pStyle w:val="19"/>
              <w:spacing w:before="42"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6"/>
              <w:ind w:left="589"/>
              <w:rPr>
                <w:sz w:val="24"/>
                <w:lang w:eastAsia="zh-CN"/>
              </w:rPr>
            </w:pPr>
            <w:r>
              <w:rPr>
                <w:sz w:val="24"/>
                <w:lang w:eastAsia="zh-CN"/>
              </w:rPr>
              <w:t>第三十条 安全评价检测检验机构有下列情形</w:t>
            </w:r>
          </w:p>
          <w:p>
            <w:pPr>
              <w:pStyle w:val="19"/>
              <w:spacing w:line="340" w:lineRule="atLeast"/>
              <w:ind w:left="109" w:right="21"/>
              <w:rPr>
                <w:sz w:val="24"/>
                <w:lang w:eastAsia="zh-CN"/>
              </w:rPr>
            </w:pPr>
            <w:r>
              <w:rPr>
                <w:spacing w:val="-1"/>
                <w:sz w:val="24"/>
                <w:lang w:eastAsia="zh-CN"/>
              </w:rPr>
              <w:t xml:space="preserve">之一的，责令改正或者责令限期改正，给予警告， </w:t>
            </w:r>
            <w:r>
              <w:rPr>
                <w:spacing w:val="-5"/>
                <w:sz w:val="24"/>
                <w:lang w:eastAsia="zh-CN"/>
              </w:rPr>
              <w:t>可以并处一万元以下的罚款；逾期未改正的，处一</w:t>
            </w:r>
          </w:p>
        </w:tc>
        <w:tc>
          <w:tcPr>
            <w:tcW w:w="1033" w:type="dxa"/>
          </w:tcPr>
          <w:p>
            <w:pPr>
              <w:pStyle w:val="19"/>
              <w:spacing w:before="6"/>
              <w:rPr>
                <w:rFonts w:ascii="Times New Roman"/>
                <w:sz w:val="32"/>
                <w:lang w:eastAsia="zh-CN"/>
              </w:rPr>
            </w:pPr>
          </w:p>
          <w:p>
            <w:pPr>
              <w:pStyle w:val="19"/>
              <w:spacing w:before="1"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620" w:type="dxa"/>
            <w:vMerge w:val="restart"/>
          </w:tcPr>
          <w:p>
            <w:pPr>
              <w:pStyle w:val="19"/>
              <w:rPr>
                <w:rFonts w:ascii="Times New Roman"/>
                <w:sz w:val="24"/>
                <w:lang w:eastAsia="en-US"/>
              </w:rPr>
            </w:pPr>
          </w:p>
        </w:tc>
        <w:tc>
          <w:tcPr>
            <w:tcW w:w="1315" w:type="dxa"/>
            <w:vMerge w:val="restart"/>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spacing w:before="42" w:line="184" w:lineRule="auto"/>
              <w:ind w:left="109" w:right="179"/>
              <w:rPr>
                <w:rFonts w:ascii="Microsoft JhengHei" w:eastAsia="Microsoft JhengHei"/>
                <w:b/>
                <w:sz w:val="24"/>
                <w:lang w:eastAsia="zh-CN"/>
              </w:rPr>
            </w:pPr>
            <w:r>
              <w:rPr>
                <w:rFonts w:hint="eastAsia" w:ascii="Microsoft JhengHei" w:eastAsia="Microsoft JhengHei"/>
                <w:b/>
                <w:sz w:val="24"/>
                <w:lang w:eastAsia="zh-CN"/>
              </w:rPr>
              <w:t>改或者简化安全评价、检测检验程序和相关内容的；</w:t>
            </w:r>
          </w:p>
        </w:tc>
        <w:tc>
          <w:tcPr>
            <w:tcW w:w="5423" w:type="dxa"/>
          </w:tcPr>
          <w:p>
            <w:pPr>
              <w:pStyle w:val="19"/>
              <w:spacing w:before="47" w:line="266" w:lineRule="auto"/>
              <w:ind w:left="109" w:right="96"/>
              <w:jc w:val="both"/>
              <w:rPr>
                <w:sz w:val="24"/>
                <w:lang w:eastAsia="zh-CN"/>
              </w:rPr>
            </w:pPr>
            <w:r>
              <w:rPr>
                <w:spacing w:val="-7"/>
                <w:sz w:val="24"/>
                <w:lang w:eastAsia="zh-CN"/>
              </w:rPr>
              <w:t>万元以上三万元以下的罚款，对相关责任人处一千元以上五千元以下的罚款；情节严重的，处一万元</w:t>
            </w:r>
            <w:r>
              <w:rPr>
                <w:spacing w:val="-8"/>
                <w:sz w:val="24"/>
                <w:lang w:eastAsia="zh-CN"/>
              </w:rPr>
              <w:t>以上三万元以下的罚款，对相关责任人处五千元以</w:t>
            </w:r>
            <w:r>
              <w:rPr>
                <w:sz w:val="24"/>
                <w:lang w:eastAsia="zh-CN"/>
              </w:rPr>
              <w:t>上一万元以下的罚款：</w:t>
            </w:r>
          </w:p>
          <w:p>
            <w:pPr>
              <w:pStyle w:val="19"/>
              <w:spacing w:line="301" w:lineRule="exact"/>
              <w:ind w:left="589"/>
              <w:rPr>
                <w:sz w:val="24"/>
                <w:lang w:eastAsia="zh-CN"/>
              </w:rPr>
            </w:pPr>
            <w:r>
              <w:rPr>
                <w:sz w:val="24"/>
                <w:lang w:eastAsia="zh-CN"/>
              </w:rPr>
              <w:t>…</w:t>
            </w:r>
          </w:p>
          <w:p>
            <w:pPr>
              <w:pStyle w:val="19"/>
              <w:spacing w:line="342" w:lineRule="exact"/>
              <w:ind w:left="109" w:right="96" w:firstLine="480"/>
              <w:rPr>
                <w:sz w:val="24"/>
                <w:lang w:eastAsia="zh-CN"/>
              </w:rPr>
            </w:pPr>
            <w:r>
              <w:rPr>
                <w:sz w:val="24"/>
                <w:lang w:eastAsia="zh-CN"/>
              </w:rPr>
              <w:t>（二</w:t>
            </w:r>
            <w:r>
              <w:rPr>
                <w:spacing w:val="-75"/>
                <w:sz w:val="24"/>
                <w:lang w:eastAsia="zh-CN"/>
              </w:rPr>
              <w:t>）</w:t>
            </w:r>
            <w:r>
              <w:rPr>
                <w:spacing w:val="-1"/>
                <w:sz w:val="24"/>
                <w:lang w:eastAsia="zh-CN"/>
              </w:rPr>
              <w:t>违反法规标准规定更改或者简化安全评</w:t>
            </w:r>
            <w:r>
              <w:rPr>
                <w:sz w:val="24"/>
                <w:lang w:eastAsia="zh-CN"/>
              </w:rPr>
              <w:t>价、检测检验程序和相关内容的</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0" w:hRule="atLeast"/>
        </w:trPr>
        <w:tc>
          <w:tcPr>
            <w:tcW w:w="620" w:type="dxa"/>
            <w:vMerge w:val="continue"/>
            <w:tcBorders>
              <w:top w:val="nil"/>
            </w:tcBorders>
          </w:tcPr>
          <w:p>
            <w:pPr>
              <w:autoSpaceDE w:val="0"/>
              <w:autoSpaceDN w:val="0"/>
              <w:rPr>
                <w:kern w:val="0"/>
                <w:sz w:val="2"/>
                <w:szCs w:val="2"/>
                <w:lang w:eastAsia="zh-CN"/>
              </w:rPr>
            </w:pPr>
          </w:p>
        </w:tc>
        <w:tc>
          <w:tcPr>
            <w:tcW w:w="1315" w:type="dxa"/>
            <w:vMerge w:val="continue"/>
            <w:tcBorders>
              <w:top w:val="nil"/>
            </w:tcBorders>
          </w:tcPr>
          <w:p>
            <w:pPr>
              <w:autoSpaceDE w:val="0"/>
              <w:autoSpaceDN w:val="0"/>
              <w:rPr>
                <w:kern w:val="0"/>
                <w:sz w:val="2"/>
                <w:szCs w:val="2"/>
                <w:lang w:eastAsia="zh-CN"/>
              </w:rPr>
            </w:pP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92" w:line="280" w:lineRule="auto"/>
              <w:ind w:left="110" w:right="79"/>
              <w:rPr>
                <w:sz w:val="24"/>
                <w:lang w:eastAsia="en-US"/>
              </w:rPr>
            </w:pPr>
            <w:r>
              <w:rPr>
                <w:sz w:val="24"/>
                <w:lang w:eastAsia="en-US"/>
              </w:rPr>
              <w:t>8.7 多个机构同时从业</w:t>
            </w:r>
          </w:p>
        </w:tc>
        <w:tc>
          <w:tcPr>
            <w:tcW w:w="4396" w:type="dxa"/>
          </w:tcPr>
          <w:p>
            <w:pPr>
              <w:pStyle w:val="19"/>
              <w:rPr>
                <w:rFonts w:ascii="Times New Roman"/>
                <w:sz w:val="24"/>
                <w:lang w:eastAsia="zh-CN"/>
              </w:rPr>
            </w:pPr>
          </w:p>
          <w:p>
            <w:pPr>
              <w:pStyle w:val="19"/>
              <w:rPr>
                <w:rFonts w:ascii="Times New Roman"/>
                <w:sz w:val="24"/>
                <w:lang w:eastAsia="zh-CN"/>
              </w:rPr>
            </w:pPr>
          </w:p>
          <w:p>
            <w:pPr>
              <w:pStyle w:val="19"/>
              <w:spacing w:before="172" w:line="266" w:lineRule="auto"/>
              <w:ind w:left="109" w:right="433" w:firstLine="480"/>
              <w:jc w:val="both"/>
              <w:rPr>
                <w:sz w:val="24"/>
                <w:lang w:eastAsia="zh-CN"/>
              </w:rPr>
            </w:pPr>
            <w:r>
              <w:rPr>
                <w:spacing w:val="-2"/>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line="264" w:lineRule="auto"/>
              <w:ind w:left="109" w:right="313" w:firstLine="480"/>
              <w:jc w:val="both"/>
              <w:rPr>
                <w:sz w:val="24"/>
                <w:lang w:eastAsia="zh-CN"/>
              </w:rPr>
            </w:pPr>
            <w:r>
              <w:rPr>
                <w:sz w:val="24"/>
                <w:lang w:eastAsia="zh-CN"/>
              </w:rPr>
              <w:t>第二十二条 安全评价检测检验机构及其从业人员不得有下列行为：</w:t>
            </w:r>
          </w:p>
          <w:p>
            <w:pPr>
              <w:pStyle w:val="19"/>
              <w:spacing w:before="2" w:line="264" w:lineRule="auto"/>
              <w:ind w:left="109" w:right="193" w:firstLine="480"/>
              <w:jc w:val="both"/>
              <w:rPr>
                <w:sz w:val="24"/>
                <w:lang w:eastAsia="zh-CN"/>
              </w:rPr>
            </w:pPr>
            <w:r>
              <w:rPr>
                <w:sz w:val="24"/>
                <w:lang w:eastAsia="zh-CN"/>
              </w:rPr>
              <w:t>（七）专职安全评价师、专业技术人员同时在两个以上安全评价检测检验机构从业的；</w:t>
            </w:r>
          </w:p>
        </w:tc>
        <w:tc>
          <w:tcPr>
            <w:tcW w:w="5423" w:type="dxa"/>
          </w:tcPr>
          <w:p>
            <w:pPr>
              <w:pStyle w:val="19"/>
              <w:spacing w:before="45"/>
              <w:ind w:left="589"/>
              <w:rPr>
                <w:sz w:val="24"/>
                <w:lang w:eastAsia="zh-CN"/>
              </w:rPr>
            </w:pPr>
            <w:r>
              <w:rPr>
                <w:sz w:val="24"/>
                <w:lang w:eastAsia="zh-CN"/>
              </w:rPr>
              <w:t>《安全评价师从业注册规则》（中安协秘</w:t>
            </w:r>
          </w:p>
          <w:p>
            <w:pPr>
              <w:pStyle w:val="19"/>
              <w:spacing w:before="33"/>
              <w:ind w:left="109"/>
              <w:rPr>
                <w:sz w:val="24"/>
                <w:lang w:eastAsia="en-US"/>
              </w:rPr>
            </w:pPr>
            <w:r>
              <w:rPr>
                <w:sz w:val="24"/>
                <w:lang w:eastAsia="en-US"/>
              </w:rPr>
              <w:t>〔2016〕3 号）</w:t>
            </w:r>
          </w:p>
          <w:p>
            <w:pPr>
              <w:pStyle w:val="19"/>
              <w:numPr>
                <w:ilvl w:val="1"/>
                <w:numId w:val="4"/>
              </w:numPr>
              <w:tabs>
                <w:tab w:val="left" w:pos="1010"/>
              </w:tabs>
              <w:spacing w:before="31" w:line="266" w:lineRule="auto"/>
              <w:ind w:right="96" w:firstLine="480"/>
              <w:jc w:val="both"/>
              <w:rPr>
                <w:sz w:val="24"/>
                <w:lang w:eastAsia="zh-CN"/>
              </w:rPr>
            </w:pPr>
            <w:r>
              <w:rPr>
                <w:spacing w:val="-3"/>
                <w:sz w:val="24"/>
                <w:lang w:eastAsia="zh-CN"/>
              </w:rPr>
              <w:t>安全评价师不得非法挂靠；不得在注册过</w:t>
            </w:r>
            <w:r>
              <w:rPr>
                <w:spacing w:val="-10"/>
                <w:sz w:val="24"/>
                <w:lang w:eastAsia="zh-CN"/>
              </w:rPr>
              <w:t>程中弄虚作假；不得冒用他人名义或允许他人冒用</w:t>
            </w:r>
            <w:r>
              <w:rPr>
                <w:spacing w:val="-8"/>
                <w:sz w:val="24"/>
                <w:lang w:eastAsia="zh-CN"/>
              </w:rPr>
              <w:t>本人名义开展从业活动；不得应到而不到现场开展</w:t>
            </w:r>
            <w:r>
              <w:rPr>
                <w:spacing w:val="-10"/>
                <w:sz w:val="24"/>
                <w:lang w:eastAsia="zh-CN"/>
              </w:rPr>
              <w:t>评价；…如出现上述行为或受到处罚将列入“诚信</w:t>
            </w:r>
            <w:r>
              <w:rPr>
                <w:spacing w:val="-24"/>
                <w:sz w:val="24"/>
                <w:lang w:eastAsia="zh-CN"/>
              </w:rPr>
              <w:t>黑名单”。</w:t>
            </w:r>
          </w:p>
          <w:p>
            <w:pPr>
              <w:pStyle w:val="19"/>
              <w:numPr>
                <w:ilvl w:val="1"/>
                <w:numId w:val="4"/>
              </w:numPr>
              <w:tabs>
                <w:tab w:val="left" w:pos="1010"/>
              </w:tabs>
              <w:spacing w:line="264" w:lineRule="auto"/>
              <w:ind w:right="96" w:firstLine="480"/>
              <w:jc w:val="both"/>
              <w:rPr>
                <w:sz w:val="24"/>
                <w:lang w:eastAsia="zh-CN"/>
              </w:rPr>
            </w:pPr>
            <w:r>
              <w:rPr>
                <w:spacing w:val="-3"/>
                <w:sz w:val="24"/>
                <w:lang w:eastAsia="zh-CN"/>
              </w:rPr>
              <w:t>中安协安评委对列入“诚信黑名单”的安</w:t>
            </w:r>
            <w:r>
              <w:rPr>
                <w:spacing w:val="-8"/>
                <w:sz w:val="24"/>
                <w:lang w:eastAsia="zh-CN"/>
              </w:rPr>
              <w:t>全评价师予以从业注销，如有异议可提供具有法律</w:t>
            </w:r>
            <w:r>
              <w:rPr>
                <w:spacing w:val="-7"/>
                <w:sz w:val="24"/>
                <w:lang w:eastAsia="zh-CN"/>
              </w:rPr>
              <w:t>效力的相关证明材料进行申诉，中安协安评委核实</w:t>
            </w:r>
          </w:p>
          <w:p>
            <w:pPr>
              <w:pStyle w:val="19"/>
              <w:spacing w:before="1" w:line="304" w:lineRule="exact"/>
              <w:ind w:left="109"/>
              <w:rPr>
                <w:sz w:val="24"/>
                <w:lang w:eastAsia="zh-CN"/>
              </w:rPr>
            </w:pPr>
            <w:r>
              <w:rPr>
                <w:spacing w:val="-9"/>
                <w:sz w:val="24"/>
                <w:lang w:eastAsia="zh-CN"/>
              </w:rPr>
              <w:t>情况后酌情移出“诚信黑名单”，可重新注册</w:t>
            </w:r>
            <w:r>
              <w:rPr>
                <w:color w:val="FF0000"/>
                <w:sz w:val="24"/>
                <w:lang w:eastAsia="zh-CN"/>
              </w:rPr>
              <w:t>。</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atLeast"/>
        </w:trPr>
        <w:tc>
          <w:tcPr>
            <w:tcW w:w="620" w:type="dxa"/>
            <w:vMerge w:val="continue"/>
            <w:tcBorders>
              <w:top w:val="nil"/>
            </w:tcBorders>
          </w:tcPr>
          <w:p>
            <w:pPr>
              <w:autoSpaceDE w:val="0"/>
              <w:autoSpaceDN w:val="0"/>
              <w:rPr>
                <w:kern w:val="0"/>
                <w:sz w:val="2"/>
                <w:szCs w:val="2"/>
                <w:lang w:eastAsia="zh-CN"/>
              </w:rPr>
            </w:pPr>
          </w:p>
        </w:tc>
        <w:tc>
          <w:tcPr>
            <w:tcW w:w="1315" w:type="dxa"/>
            <w:vMerge w:val="continue"/>
            <w:tcBorders>
              <w:top w:val="nil"/>
            </w:tcBorders>
          </w:tcPr>
          <w:p>
            <w:pPr>
              <w:autoSpaceDE w:val="0"/>
              <w:autoSpaceDN w:val="0"/>
              <w:rPr>
                <w:kern w:val="0"/>
                <w:sz w:val="2"/>
                <w:szCs w:val="2"/>
                <w:lang w:eastAsia="zh-CN"/>
              </w:rPr>
            </w:pPr>
          </w:p>
        </w:tc>
        <w:tc>
          <w:tcPr>
            <w:tcW w:w="1469" w:type="dxa"/>
          </w:tcPr>
          <w:p>
            <w:pPr>
              <w:pStyle w:val="19"/>
              <w:rPr>
                <w:rFonts w:ascii="Times New Roman"/>
                <w:sz w:val="24"/>
                <w:lang w:eastAsia="zh-CN"/>
              </w:rPr>
            </w:pPr>
          </w:p>
          <w:p>
            <w:pPr>
              <w:pStyle w:val="19"/>
              <w:spacing w:before="4"/>
              <w:rPr>
                <w:rFonts w:ascii="Times New Roman"/>
                <w:sz w:val="20"/>
                <w:lang w:eastAsia="zh-CN"/>
              </w:rPr>
            </w:pPr>
          </w:p>
          <w:p>
            <w:pPr>
              <w:pStyle w:val="19"/>
              <w:spacing w:before="1" w:line="196" w:lineRule="auto"/>
              <w:ind w:left="110" w:right="94"/>
              <w:jc w:val="both"/>
              <w:rPr>
                <w:rFonts w:ascii="Microsoft JhengHei" w:eastAsia="Microsoft JhengHei"/>
                <w:b/>
                <w:sz w:val="24"/>
                <w:lang w:eastAsia="zh-CN"/>
              </w:rPr>
            </w:pPr>
            <w:r>
              <w:rPr>
                <w:rFonts w:hint="eastAsia" w:ascii="Microsoft JhengHei" w:eastAsia="Microsoft JhengHei"/>
                <w:b/>
                <w:w w:val="105"/>
                <w:sz w:val="24"/>
                <w:lang w:eastAsia="zh-CN"/>
              </w:rPr>
              <w:t>8.8 项目组</w:t>
            </w:r>
            <w:r>
              <w:rPr>
                <w:rFonts w:hint="eastAsia" w:ascii="Microsoft JhengHei" w:eastAsia="Microsoft JhengHei"/>
                <w:b/>
                <w:sz w:val="24"/>
                <w:lang w:eastAsia="zh-CN"/>
              </w:rPr>
              <w:t>组长及人员不到现场勘</w:t>
            </w:r>
            <w:r>
              <w:rPr>
                <w:rFonts w:hint="eastAsia" w:ascii="Microsoft JhengHei" w:eastAsia="Microsoft JhengHei"/>
                <w:b/>
                <w:w w:val="105"/>
                <w:sz w:val="24"/>
                <w:lang w:eastAsia="zh-CN"/>
              </w:rPr>
              <w:t>验</w:t>
            </w:r>
          </w:p>
        </w:tc>
        <w:tc>
          <w:tcPr>
            <w:tcW w:w="4396" w:type="dxa"/>
          </w:tcPr>
          <w:p>
            <w:pPr>
              <w:pStyle w:val="19"/>
              <w:spacing w:before="39"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line="184" w:lineRule="auto"/>
              <w:ind w:left="109" w:right="297" w:firstLine="483"/>
              <w:rPr>
                <w:rFonts w:ascii="Microsoft JhengHei" w:eastAsia="Microsoft JhengHei"/>
                <w:b/>
                <w:sz w:val="24"/>
                <w:lang w:eastAsia="zh-CN"/>
              </w:rPr>
            </w:pPr>
            <w:r>
              <w:rPr>
                <w:rFonts w:hint="eastAsia" w:ascii="Microsoft JhengHei" w:eastAsia="Microsoft JhengHei"/>
                <w:b/>
                <w:sz w:val="24"/>
                <w:lang w:eastAsia="zh-CN"/>
              </w:rPr>
              <w:t>第二十二条 安全评价检测检验机构及其从业人员不得有下列行为：</w:t>
            </w:r>
          </w:p>
          <w:p>
            <w:pPr>
              <w:pStyle w:val="19"/>
              <w:spacing w:before="2" w:line="184" w:lineRule="auto"/>
              <w:ind w:left="109" w:right="178" w:firstLine="483"/>
              <w:rPr>
                <w:rFonts w:ascii="Microsoft JhengHei" w:eastAsia="Microsoft JhengHei"/>
                <w:b/>
                <w:sz w:val="24"/>
                <w:lang w:eastAsia="zh-CN"/>
              </w:rPr>
            </w:pPr>
            <w:r>
              <w:rPr>
                <w:rFonts w:hint="eastAsia" w:ascii="Microsoft JhengHei" w:eastAsia="Microsoft JhengHei"/>
                <w:b/>
                <w:sz w:val="24"/>
                <w:lang w:eastAsia="zh-CN"/>
              </w:rPr>
              <w:t>（八）安全评价项目组组长及负责勘验人员不到现场实际地点开展勘验等</w:t>
            </w:r>
          </w:p>
          <w:p>
            <w:pPr>
              <w:pStyle w:val="19"/>
              <w:spacing w:line="309" w:lineRule="exact"/>
              <w:ind w:left="109"/>
              <w:rPr>
                <w:rFonts w:ascii="Microsoft JhengHei" w:eastAsia="Microsoft JhengHei"/>
                <w:b/>
                <w:sz w:val="24"/>
                <w:lang w:eastAsia="en-US"/>
              </w:rPr>
            </w:pPr>
            <w:r>
              <w:rPr>
                <w:rFonts w:hint="eastAsia" w:ascii="Microsoft JhengHei" w:eastAsia="Microsoft JhengHei"/>
                <w:b/>
                <w:sz w:val="24"/>
                <w:lang w:eastAsia="en-US"/>
              </w:rPr>
              <w:t>有关工作的；</w:t>
            </w:r>
          </w:p>
        </w:tc>
        <w:tc>
          <w:tcPr>
            <w:tcW w:w="5423" w:type="dxa"/>
          </w:tcPr>
          <w:p>
            <w:pPr>
              <w:pStyle w:val="19"/>
              <w:spacing w:before="39"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6"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p>
          <w:p>
            <w:pPr>
              <w:pStyle w:val="19"/>
              <w:spacing w:line="300" w:lineRule="exact"/>
              <w:ind w:left="109"/>
              <w:rPr>
                <w:sz w:val="24"/>
                <w:lang w:eastAsia="zh-CN"/>
              </w:rPr>
            </w:pPr>
            <w:r>
              <w:rPr>
                <w:spacing w:val="-6"/>
                <w:sz w:val="24"/>
                <w:lang w:eastAsia="zh-CN"/>
              </w:rPr>
              <w:t>元以上五千元以下的罚款；情节严重的，处一万元</w:t>
            </w:r>
          </w:p>
        </w:tc>
        <w:tc>
          <w:tcPr>
            <w:tcW w:w="1033" w:type="dxa"/>
          </w:tcPr>
          <w:p>
            <w:pPr>
              <w:pStyle w:val="19"/>
              <w:rPr>
                <w:rFonts w:ascii="Times New Roman"/>
                <w:sz w:val="24"/>
                <w:lang w:eastAsia="zh-CN"/>
              </w:rPr>
            </w:pPr>
          </w:p>
          <w:p>
            <w:pPr>
              <w:pStyle w:val="19"/>
              <w:rPr>
                <w:rFonts w:ascii="Times New Roman"/>
                <w:sz w:val="24"/>
                <w:lang w:eastAsia="zh-CN"/>
              </w:rPr>
            </w:pPr>
          </w:p>
          <w:p>
            <w:pPr>
              <w:pStyle w:val="19"/>
              <w:spacing w:before="160"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620" w:type="dxa"/>
            <w:vMerge w:val="restart"/>
          </w:tcPr>
          <w:p>
            <w:pPr>
              <w:pStyle w:val="19"/>
              <w:rPr>
                <w:rFonts w:ascii="Times New Roman"/>
                <w:sz w:val="24"/>
                <w:lang w:eastAsia="en-US"/>
              </w:rPr>
            </w:pPr>
          </w:p>
        </w:tc>
        <w:tc>
          <w:tcPr>
            <w:tcW w:w="1315" w:type="dxa"/>
            <w:vMerge w:val="restart"/>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rPr>
                <w:rFonts w:ascii="Times New Roman"/>
                <w:sz w:val="24"/>
                <w:lang w:eastAsia="en-US"/>
              </w:rPr>
            </w:pPr>
          </w:p>
        </w:tc>
        <w:tc>
          <w:tcPr>
            <w:tcW w:w="5423" w:type="dxa"/>
          </w:tcPr>
          <w:p>
            <w:pPr>
              <w:pStyle w:val="19"/>
              <w:spacing w:before="47" w:line="264" w:lineRule="auto"/>
              <w:ind w:left="109" w:right="20"/>
              <w:rPr>
                <w:sz w:val="24"/>
                <w:lang w:eastAsia="zh-CN"/>
              </w:rPr>
            </w:pPr>
            <w:r>
              <w:rPr>
                <w:sz w:val="24"/>
                <w:lang w:eastAsia="zh-CN"/>
              </w:rPr>
              <w:t>以上三万元以下的罚款，对相关责任人处五千元以上一万元以下的罚款：</w:t>
            </w:r>
          </w:p>
          <w:p>
            <w:pPr>
              <w:pStyle w:val="19"/>
              <w:spacing w:before="3"/>
              <w:ind w:left="589"/>
              <w:rPr>
                <w:sz w:val="24"/>
                <w:lang w:eastAsia="zh-CN"/>
              </w:rPr>
            </w:pPr>
            <w:r>
              <w:rPr>
                <w:sz w:val="24"/>
                <w:lang w:eastAsia="zh-CN"/>
              </w:rPr>
              <w:t>…</w:t>
            </w:r>
          </w:p>
          <w:p>
            <w:pPr>
              <w:pStyle w:val="19"/>
              <w:spacing w:before="1" w:line="340" w:lineRule="atLeast"/>
              <w:ind w:left="109" w:right="96" w:firstLine="480"/>
              <w:rPr>
                <w:sz w:val="24"/>
                <w:lang w:eastAsia="zh-CN"/>
              </w:rPr>
            </w:pPr>
            <w:r>
              <w:rPr>
                <w:sz w:val="24"/>
                <w:lang w:eastAsia="zh-CN"/>
              </w:rPr>
              <w:t>（八</w:t>
            </w:r>
            <w:r>
              <w:rPr>
                <w:spacing w:val="-75"/>
                <w:sz w:val="24"/>
                <w:lang w:eastAsia="zh-CN"/>
              </w:rPr>
              <w:t>）</w:t>
            </w:r>
            <w:r>
              <w:rPr>
                <w:spacing w:val="-1"/>
                <w:sz w:val="24"/>
                <w:lang w:eastAsia="zh-CN"/>
              </w:rPr>
              <w:t>安全评价项目组组长及负责勘验人员不</w:t>
            </w:r>
            <w:r>
              <w:rPr>
                <w:sz w:val="24"/>
                <w:lang w:eastAsia="zh-CN"/>
              </w:rPr>
              <w:t>到现场实际地点开展勘验等有关工作的；</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1" w:hRule="atLeast"/>
        </w:trPr>
        <w:tc>
          <w:tcPr>
            <w:tcW w:w="620" w:type="dxa"/>
            <w:vMerge w:val="continue"/>
            <w:tcBorders>
              <w:top w:val="nil"/>
            </w:tcBorders>
          </w:tcPr>
          <w:p>
            <w:pPr>
              <w:autoSpaceDE w:val="0"/>
              <w:autoSpaceDN w:val="0"/>
              <w:rPr>
                <w:kern w:val="0"/>
                <w:sz w:val="2"/>
                <w:szCs w:val="2"/>
                <w:lang w:eastAsia="zh-CN"/>
              </w:rPr>
            </w:pPr>
          </w:p>
        </w:tc>
        <w:tc>
          <w:tcPr>
            <w:tcW w:w="1315" w:type="dxa"/>
            <w:vMerge w:val="continue"/>
            <w:tcBorders>
              <w:top w:val="nil"/>
            </w:tcBorders>
          </w:tcPr>
          <w:p>
            <w:pPr>
              <w:autoSpaceDE w:val="0"/>
              <w:autoSpaceDN w:val="0"/>
              <w:rPr>
                <w:kern w:val="0"/>
                <w:sz w:val="2"/>
                <w:szCs w:val="2"/>
                <w:lang w:eastAsia="zh-CN"/>
              </w:rPr>
            </w:pP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3"/>
              <w:rPr>
                <w:rFonts w:ascii="Times New Roman"/>
                <w:sz w:val="25"/>
                <w:lang w:eastAsia="zh-CN"/>
              </w:rPr>
            </w:pPr>
          </w:p>
          <w:p>
            <w:pPr>
              <w:pStyle w:val="19"/>
              <w:spacing w:line="280" w:lineRule="auto"/>
              <w:ind w:left="110" w:right="79"/>
              <w:jc w:val="both"/>
              <w:rPr>
                <w:sz w:val="24"/>
                <w:lang w:eastAsia="zh-CN"/>
              </w:rPr>
            </w:pPr>
            <w:r>
              <w:rPr>
                <w:sz w:val="24"/>
                <w:lang w:eastAsia="zh-CN"/>
              </w:rPr>
              <w:t>8.9 检测检验人员不到现场</w:t>
            </w:r>
          </w:p>
        </w:tc>
        <w:tc>
          <w:tcPr>
            <w:tcW w:w="4396" w:type="dxa"/>
          </w:tcPr>
          <w:p>
            <w:pPr>
              <w:pStyle w:val="19"/>
              <w:rPr>
                <w:rFonts w:ascii="Times New Roman"/>
                <w:sz w:val="24"/>
                <w:lang w:eastAsia="zh-CN"/>
              </w:rPr>
            </w:pPr>
          </w:p>
          <w:p>
            <w:pPr>
              <w:pStyle w:val="19"/>
              <w:rPr>
                <w:rFonts w:ascii="Times New Roman"/>
                <w:sz w:val="24"/>
                <w:lang w:eastAsia="zh-CN"/>
              </w:rPr>
            </w:pPr>
          </w:p>
          <w:p>
            <w:pPr>
              <w:pStyle w:val="19"/>
              <w:spacing w:before="175" w:line="266" w:lineRule="auto"/>
              <w:ind w:left="109" w:right="433" w:firstLine="480"/>
              <w:jc w:val="both"/>
              <w:rPr>
                <w:sz w:val="24"/>
                <w:lang w:eastAsia="zh-CN"/>
              </w:rPr>
            </w:pPr>
            <w:r>
              <w:rPr>
                <w:spacing w:val="-2"/>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line="266" w:lineRule="auto"/>
              <w:ind w:left="109" w:right="313" w:firstLine="480"/>
              <w:jc w:val="both"/>
              <w:rPr>
                <w:sz w:val="24"/>
                <w:lang w:eastAsia="zh-CN"/>
              </w:rPr>
            </w:pPr>
            <w:r>
              <w:rPr>
                <w:sz w:val="24"/>
                <w:lang w:eastAsia="zh-CN"/>
              </w:rPr>
              <w:t>第二十二条 安全评价检测检验机构及其从业人员不得有下列行为：</w:t>
            </w:r>
          </w:p>
          <w:p>
            <w:pPr>
              <w:pStyle w:val="19"/>
              <w:spacing w:line="266" w:lineRule="auto"/>
              <w:ind w:left="109" w:right="193" w:firstLine="480"/>
              <w:jc w:val="both"/>
              <w:rPr>
                <w:sz w:val="24"/>
                <w:lang w:eastAsia="zh-CN"/>
              </w:rPr>
            </w:pPr>
            <w:r>
              <w:rPr>
                <w:sz w:val="24"/>
                <w:lang w:eastAsia="zh-CN"/>
              </w:rPr>
              <w:t>（九）承担现场检测检验的人员不到现场实际地点开展设备检测检验等有关工作的；</w:t>
            </w:r>
          </w:p>
        </w:tc>
        <w:tc>
          <w:tcPr>
            <w:tcW w:w="5423" w:type="dxa"/>
          </w:tcPr>
          <w:p>
            <w:pPr>
              <w:pStyle w:val="19"/>
              <w:spacing w:before="42"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6" w:line="266" w:lineRule="auto"/>
              <w:ind w:left="109" w:right="21" w:firstLine="480"/>
              <w:rPr>
                <w:sz w:val="24"/>
                <w:lang w:eastAsia="zh-CN"/>
              </w:rPr>
            </w:pPr>
            <w:r>
              <w:rPr>
                <w:sz w:val="24"/>
                <w:lang w:eastAsia="zh-CN"/>
              </w:rPr>
              <w:t>第三十条 安全评价检测检验机构有下列情形</w:t>
            </w:r>
            <w:r>
              <w:rPr>
                <w:spacing w:val="-1"/>
                <w:sz w:val="24"/>
                <w:lang w:eastAsia="zh-CN"/>
              </w:rPr>
              <w:t xml:space="preserve">之一的，责令改正或者责令限期改正，给予警告， </w:t>
            </w:r>
            <w:r>
              <w:rPr>
                <w:spacing w:val="-5"/>
                <w:sz w:val="24"/>
                <w:lang w:eastAsia="zh-CN"/>
              </w:rPr>
              <w:t>可以并处一万元以下的罚款；逾期未改正的，处一</w:t>
            </w:r>
            <w:r>
              <w:rPr>
                <w:spacing w:val="-11"/>
                <w:sz w:val="24"/>
                <w:lang w:eastAsia="zh-CN"/>
              </w:rPr>
              <w:t>万元以上三万元以下的罚款，对相关责任人处一千</w:t>
            </w:r>
            <w:r>
              <w:rPr>
                <w:spacing w:val="-15"/>
                <w:sz w:val="24"/>
                <w:lang w:eastAsia="zh-CN"/>
              </w:rPr>
              <w:t>元以上五千元以下的罚款；情节严重的，处一万元</w:t>
            </w:r>
            <w:r>
              <w:rPr>
                <w:spacing w:val="-16"/>
                <w:sz w:val="24"/>
                <w:lang w:eastAsia="zh-CN"/>
              </w:rPr>
              <w:t>以上三万元以下的罚款，对相关责任人处五千元以上一万元以下的罚款：</w:t>
            </w:r>
          </w:p>
          <w:p>
            <w:pPr>
              <w:pStyle w:val="19"/>
              <w:spacing w:line="299" w:lineRule="exact"/>
              <w:ind w:left="589"/>
              <w:rPr>
                <w:sz w:val="24"/>
                <w:lang w:eastAsia="zh-CN"/>
              </w:rPr>
            </w:pPr>
            <w:r>
              <w:rPr>
                <w:sz w:val="24"/>
                <w:lang w:eastAsia="zh-CN"/>
              </w:rPr>
              <w:t>（九</w:t>
            </w:r>
            <w:r>
              <w:rPr>
                <w:spacing w:val="-75"/>
                <w:sz w:val="24"/>
                <w:lang w:eastAsia="zh-CN"/>
              </w:rPr>
              <w:t>）</w:t>
            </w:r>
            <w:r>
              <w:rPr>
                <w:sz w:val="24"/>
                <w:lang w:eastAsia="zh-CN"/>
              </w:rPr>
              <w:t>承担现场检测检验的人员不到现场实际</w:t>
            </w:r>
          </w:p>
          <w:p>
            <w:pPr>
              <w:pStyle w:val="19"/>
              <w:spacing w:before="31" w:line="304" w:lineRule="exact"/>
              <w:ind w:left="109"/>
              <w:rPr>
                <w:sz w:val="24"/>
                <w:lang w:eastAsia="zh-CN"/>
              </w:rPr>
            </w:pPr>
            <w:r>
              <w:rPr>
                <w:sz w:val="24"/>
                <w:lang w:eastAsia="zh-CN"/>
              </w:rPr>
              <w:t>地点开展设备检测检验等有关工作的；</w:t>
            </w: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1" w:hRule="atLeast"/>
        </w:trPr>
        <w:tc>
          <w:tcPr>
            <w:tcW w:w="620" w:type="dxa"/>
            <w:vMerge w:val="continue"/>
            <w:tcBorders>
              <w:top w:val="nil"/>
            </w:tcBorders>
          </w:tcPr>
          <w:p>
            <w:pPr>
              <w:autoSpaceDE w:val="0"/>
              <w:autoSpaceDN w:val="0"/>
              <w:rPr>
                <w:kern w:val="0"/>
                <w:sz w:val="2"/>
                <w:szCs w:val="2"/>
                <w:lang w:eastAsia="zh-CN"/>
              </w:rPr>
            </w:pPr>
          </w:p>
        </w:tc>
        <w:tc>
          <w:tcPr>
            <w:tcW w:w="1315" w:type="dxa"/>
            <w:vMerge w:val="continue"/>
            <w:tcBorders>
              <w:top w:val="nil"/>
            </w:tcBorders>
          </w:tcPr>
          <w:p>
            <w:pPr>
              <w:autoSpaceDE w:val="0"/>
              <w:autoSpaceDN w:val="0"/>
              <w:rPr>
                <w:kern w:val="0"/>
                <w:sz w:val="2"/>
                <w:szCs w:val="2"/>
                <w:lang w:eastAsia="zh-CN"/>
              </w:rPr>
            </w:pP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4"/>
              <w:rPr>
                <w:rFonts w:ascii="Times New Roman"/>
                <w:sz w:val="33"/>
                <w:lang w:eastAsia="zh-CN"/>
              </w:rPr>
            </w:pPr>
          </w:p>
          <w:p>
            <w:pPr>
              <w:pStyle w:val="19"/>
              <w:spacing w:line="196" w:lineRule="auto"/>
              <w:ind w:left="110" w:right="46"/>
              <w:rPr>
                <w:rFonts w:ascii="Microsoft JhengHei" w:eastAsia="Microsoft JhengHei"/>
                <w:b/>
                <w:sz w:val="24"/>
                <w:lang w:eastAsia="en-US"/>
              </w:rPr>
            </w:pPr>
            <w:r>
              <w:rPr>
                <w:rFonts w:hint="eastAsia" w:ascii="Microsoft JhengHei" w:eastAsia="Microsoft JhengHei"/>
                <w:b/>
                <w:sz w:val="24"/>
                <w:lang w:eastAsia="en-US"/>
              </w:rPr>
              <w:t>8.10 虚假签名</w:t>
            </w:r>
          </w:p>
        </w:tc>
        <w:tc>
          <w:tcPr>
            <w:tcW w:w="4396" w:type="dxa"/>
          </w:tcPr>
          <w:p>
            <w:pPr>
              <w:pStyle w:val="19"/>
              <w:rPr>
                <w:rFonts w:ascii="Times New Roman"/>
                <w:sz w:val="33"/>
                <w:lang w:eastAsia="zh-CN"/>
              </w:rPr>
            </w:pPr>
          </w:p>
          <w:p>
            <w:pPr>
              <w:pStyle w:val="19"/>
              <w:spacing w:before="1" w:line="184" w:lineRule="auto"/>
              <w:ind w:left="109" w:right="418" w:firstLine="483"/>
              <w:rPr>
                <w:rFonts w:ascii="Microsoft JhengHei" w:eastAsia="Microsoft JhengHei"/>
                <w:b/>
                <w:sz w:val="24"/>
                <w:lang w:eastAsia="zh-CN"/>
              </w:rPr>
            </w:pPr>
            <w:r>
              <w:rPr>
                <w:rFonts w:hint="eastAsia" w:ascii="Microsoft JhengHei" w:eastAsia="Microsoft JhengHei"/>
                <w:b/>
                <w:spacing w:val="-2"/>
                <w:sz w:val="24"/>
                <w:lang w:eastAsia="zh-CN"/>
              </w:rPr>
              <w:t>《安全评价检测检验机构管理办</w:t>
            </w:r>
            <w:r>
              <w:rPr>
                <w:rFonts w:hint="eastAsia" w:ascii="Microsoft JhengHei" w:eastAsia="Microsoft JhengHei"/>
                <w:b/>
                <w:spacing w:val="-60"/>
                <w:sz w:val="24"/>
                <w:lang w:eastAsia="zh-CN"/>
              </w:rPr>
              <w:t>法》</w:t>
            </w:r>
            <w:r>
              <w:rPr>
                <w:rFonts w:hint="eastAsia" w:ascii="Microsoft JhengHei" w:eastAsia="Microsoft JhengHei"/>
                <w:b/>
                <w:sz w:val="24"/>
                <w:lang w:eastAsia="zh-CN"/>
              </w:rPr>
              <w:t>（应急管理部令第 1 号）</w:t>
            </w:r>
          </w:p>
          <w:p>
            <w:pPr>
              <w:pStyle w:val="19"/>
              <w:spacing w:before="2" w:line="184" w:lineRule="auto"/>
              <w:ind w:left="109" w:right="297" w:firstLine="483"/>
              <w:rPr>
                <w:rFonts w:ascii="Microsoft JhengHei" w:eastAsia="Microsoft JhengHei"/>
                <w:b/>
                <w:sz w:val="24"/>
                <w:lang w:eastAsia="zh-CN"/>
              </w:rPr>
            </w:pPr>
            <w:r>
              <w:rPr>
                <w:rFonts w:hint="eastAsia" w:ascii="Microsoft JhengHei" w:eastAsia="Microsoft JhengHei"/>
                <w:b/>
                <w:sz w:val="24"/>
                <w:lang w:eastAsia="zh-CN"/>
              </w:rPr>
              <w:t>第二十二条 安全评价检测检验机构及其从业人员不得有下列行为：</w:t>
            </w:r>
          </w:p>
          <w:p>
            <w:pPr>
              <w:pStyle w:val="19"/>
              <w:spacing w:line="184" w:lineRule="auto"/>
              <w:ind w:left="109" w:right="178" w:firstLine="483"/>
              <w:jc w:val="both"/>
              <w:rPr>
                <w:rFonts w:ascii="Microsoft JhengHei" w:eastAsia="Microsoft JhengHei"/>
                <w:b/>
                <w:sz w:val="24"/>
                <w:lang w:eastAsia="zh-CN"/>
              </w:rPr>
            </w:pPr>
            <w:r>
              <w:rPr>
                <w:rFonts w:hint="eastAsia" w:ascii="Microsoft JhengHei" w:eastAsia="Microsoft JhengHei"/>
                <w:b/>
                <w:sz w:val="24"/>
                <w:lang w:eastAsia="zh-CN"/>
              </w:rPr>
              <w:t>（十）冒用他人名义或者允许他人冒用本人名义在安全评价、检测检验报告和原始记录中签名的；</w:t>
            </w:r>
          </w:p>
        </w:tc>
        <w:tc>
          <w:tcPr>
            <w:tcW w:w="5423" w:type="dxa"/>
          </w:tcPr>
          <w:p>
            <w:pPr>
              <w:pStyle w:val="19"/>
              <w:spacing w:before="42" w:line="184" w:lineRule="auto"/>
              <w:ind w:left="109" w:right="121" w:firstLine="482"/>
              <w:rPr>
                <w:rFonts w:ascii="Microsoft JhengHei" w:eastAsia="Microsoft JhengHei"/>
                <w:b/>
                <w:sz w:val="24"/>
                <w:lang w:eastAsia="zh-CN"/>
              </w:rPr>
            </w:pPr>
            <w:r>
              <w:rPr>
                <w:rFonts w:hint="eastAsia" w:ascii="Microsoft JhengHei" w:eastAsia="Microsoft JhengHei"/>
                <w:b/>
                <w:spacing w:val="-8"/>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5" w:line="266" w:lineRule="auto"/>
              <w:ind w:left="109" w:right="96" w:firstLine="480"/>
              <w:rPr>
                <w:sz w:val="24"/>
                <w:lang w:eastAsia="zh-CN"/>
              </w:rPr>
            </w:pPr>
            <w:r>
              <w:rPr>
                <w:sz w:val="24"/>
                <w:lang w:eastAsia="zh-CN"/>
              </w:rPr>
              <w:t>第三十一条 承担安全评价、检测检验工作的</w:t>
            </w:r>
            <w:r>
              <w:rPr>
                <w:spacing w:val="-9"/>
                <w:sz w:val="24"/>
                <w:lang w:eastAsia="zh-CN"/>
              </w:rPr>
              <w:t>机构，出具虚假证明的，没收违法所得；违法所得</w:t>
            </w:r>
            <w:r>
              <w:rPr>
                <w:spacing w:val="-10"/>
                <w:sz w:val="24"/>
                <w:lang w:eastAsia="zh-CN"/>
              </w:rPr>
              <w:t>在十万元以上的，并处违法所得二倍以上五倍以下</w:t>
            </w:r>
            <w:r>
              <w:rPr>
                <w:sz w:val="24"/>
                <w:lang w:eastAsia="zh-CN"/>
              </w:rPr>
              <w:t>的罚款；没有违法所得或者违法所得不足十万元的，单处或者并处十万元以上二十万元以下的罚</w:t>
            </w:r>
            <w:r>
              <w:rPr>
                <w:spacing w:val="-10"/>
                <w:sz w:val="24"/>
                <w:lang w:eastAsia="zh-CN"/>
              </w:rPr>
              <w:t>款；对其直接负责的主管人员和其他直接责任人员</w:t>
            </w:r>
          </w:p>
          <w:p>
            <w:pPr>
              <w:pStyle w:val="19"/>
              <w:spacing w:line="296" w:lineRule="exact"/>
              <w:ind w:left="109"/>
              <w:rPr>
                <w:sz w:val="24"/>
                <w:lang w:eastAsia="zh-CN"/>
              </w:rPr>
            </w:pPr>
            <w:r>
              <w:rPr>
                <w:spacing w:val="-5"/>
                <w:sz w:val="24"/>
                <w:lang w:eastAsia="zh-CN"/>
              </w:rPr>
              <w:t>处二万元以上五万元以下的罚款；给他人造成损害</w:t>
            </w:r>
          </w:p>
        </w:tc>
        <w:tc>
          <w:tcPr>
            <w:tcW w:w="1033"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6"/>
              <w:rPr>
                <w:rFonts w:ascii="Times New Roman"/>
                <w:sz w:val="19"/>
                <w:lang w:eastAsia="zh-CN"/>
              </w:rPr>
            </w:pPr>
          </w:p>
          <w:p>
            <w:pPr>
              <w:pStyle w:val="19"/>
              <w:spacing w:before="1" w:line="280" w:lineRule="auto"/>
              <w:ind w:left="108" w:right="48"/>
              <w:jc w:val="both"/>
              <w:rPr>
                <w:sz w:val="24"/>
                <w:lang w:eastAsia="en-US"/>
              </w:rPr>
            </w:pPr>
            <w:r>
              <w:rPr>
                <w:sz w:val="24"/>
                <w:lang w:eastAsia="en-US"/>
              </w:rPr>
              <w:t>38 号文整治内容</w:t>
            </w:r>
          </w:p>
        </w:tc>
      </w:tr>
    </w:tbl>
    <w:p>
      <w:pPr>
        <w:spacing w:line="280" w:lineRule="auto"/>
        <w:rPr>
          <w:sz w:val="24"/>
        </w:rPr>
        <w:sectPr>
          <w:pgSz w:w="16840" w:h="11910" w:orient="landscape"/>
          <w:pgMar w:top="1100" w:right="1080" w:bottom="1220" w:left="1260" w:header="0" w:footer="103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620" w:type="dxa"/>
            <w:vMerge w:val="restart"/>
          </w:tcPr>
          <w:p>
            <w:pPr>
              <w:pStyle w:val="19"/>
              <w:rPr>
                <w:rFonts w:ascii="Times New Roman"/>
                <w:sz w:val="24"/>
                <w:lang w:eastAsia="en-US"/>
              </w:rPr>
            </w:pPr>
          </w:p>
        </w:tc>
        <w:tc>
          <w:tcPr>
            <w:tcW w:w="1315" w:type="dxa"/>
            <w:vMerge w:val="restart"/>
          </w:tcPr>
          <w:p>
            <w:pPr>
              <w:pStyle w:val="19"/>
              <w:rPr>
                <w:rFonts w:ascii="Times New Roman"/>
                <w:sz w:val="24"/>
                <w:lang w:eastAsia="en-US"/>
              </w:rPr>
            </w:pPr>
          </w:p>
        </w:tc>
        <w:tc>
          <w:tcPr>
            <w:tcW w:w="1469" w:type="dxa"/>
          </w:tcPr>
          <w:p>
            <w:pPr>
              <w:pStyle w:val="19"/>
              <w:rPr>
                <w:rFonts w:ascii="Times New Roman"/>
                <w:sz w:val="24"/>
                <w:lang w:eastAsia="en-US"/>
              </w:rPr>
            </w:pPr>
          </w:p>
        </w:tc>
        <w:tc>
          <w:tcPr>
            <w:tcW w:w="4396" w:type="dxa"/>
          </w:tcPr>
          <w:p>
            <w:pPr>
              <w:pStyle w:val="19"/>
              <w:rPr>
                <w:rFonts w:ascii="Times New Roman"/>
                <w:sz w:val="24"/>
                <w:lang w:eastAsia="en-US"/>
              </w:rPr>
            </w:pPr>
          </w:p>
        </w:tc>
        <w:tc>
          <w:tcPr>
            <w:tcW w:w="5423" w:type="dxa"/>
          </w:tcPr>
          <w:p>
            <w:pPr>
              <w:pStyle w:val="19"/>
              <w:spacing w:before="47" w:line="264" w:lineRule="auto"/>
              <w:ind w:left="109" w:right="21"/>
              <w:rPr>
                <w:sz w:val="24"/>
                <w:lang w:eastAsia="zh-CN"/>
              </w:rPr>
            </w:pPr>
            <w:r>
              <w:rPr>
                <w:sz w:val="24"/>
                <w:lang w:eastAsia="zh-CN"/>
              </w:rPr>
              <w:t>的，与生产经营单位承担连带赔偿责任；构成犯罪的，依照刑法有关规定追究刑事责任。</w:t>
            </w:r>
          </w:p>
          <w:p>
            <w:pPr>
              <w:pStyle w:val="19"/>
              <w:spacing w:before="3" w:line="266" w:lineRule="auto"/>
              <w:ind w:left="109" w:right="96" w:firstLine="480"/>
              <w:jc w:val="both"/>
              <w:rPr>
                <w:sz w:val="24"/>
                <w:lang w:eastAsia="zh-CN"/>
              </w:rPr>
            </w:pPr>
            <w:r>
              <w:rPr>
                <w:spacing w:val="-8"/>
                <w:sz w:val="24"/>
                <w:lang w:eastAsia="zh-CN"/>
              </w:rPr>
              <w:t>对有前款违法行为的机构，由资质认可机关吊</w:t>
            </w:r>
            <w:r>
              <w:rPr>
                <w:spacing w:val="-10"/>
                <w:sz w:val="24"/>
                <w:lang w:eastAsia="zh-CN"/>
              </w:rPr>
              <w:t>销其相应资质，向社会公告，按照国家有关规定对</w:t>
            </w:r>
            <w:r>
              <w:rPr>
                <w:spacing w:val="-6"/>
                <w:sz w:val="24"/>
                <w:lang w:eastAsia="zh-CN"/>
              </w:rPr>
              <w:t>相关机构及其责任人员实行行业禁入，纳入不良记</w:t>
            </w:r>
            <w:r>
              <w:rPr>
                <w:spacing w:val="-10"/>
                <w:sz w:val="24"/>
                <w:lang w:eastAsia="zh-CN"/>
              </w:rPr>
              <w:t>录“黑名单”管理，以及安全评价检测检验机构信</w:t>
            </w:r>
          </w:p>
          <w:p>
            <w:pPr>
              <w:pStyle w:val="19"/>
              <w:spacing w:line="300" w:lineRule="exact"/>
              <w:ind w:left="109"/>
              <w:rPr>
                <w:sz w:val="24"/>
                <w:lang w:eastAsia="en-US"/>
              </w:rPr>
            </w:pPr>
            <w:r>
              <w:rPr>
                <w:sz w:val="24"/>
                <w:lang w:eastAsia="en-US"/>
              </w:rPr>
              <w:t>息查询系统。</w:t>
            </w: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8" w:hRule="atLeast"/>
        </w:trPr>
        <w:tc>
          <w:tcPr>
            <w:tcW w:w="620" w:type="dxa"/>
            <w:vMerge w:val="continue"/>
            <w:tcBorders>
              <w:top w:val="nil"/>
            </w:tcBorders>
          </w:tcPr>
          <w:p>
            <w:pPr>
              <w:autoSpaceDE w:val="0"/>
              <w:autoSpaceDN w:val="0"/>
              <w:rPr>
                <w:kern w:val="0"/>
                <w:sz w:val="2"/>
                <w:szCs w:val="2"/>
                <w:lang w:eastAsia="en-US"/>
              </w:rPr>
            </w:pPr>
          </w:p>
        </w:tc>
        <w:tc>
          <w:tcPr>
            <w:tcW w:w="1315" w:type="dxa"/>
            <w:vMerge w:val="continue"/>
            <w:tcBorders>
              <w:top w:val="nil"/>
            </w:tcBorders>
          </w:tcPr>
          <w:p>
            <w:pPr>
              <w:autoSpaceDE w:val="0"/>
              <w:autoSpaceDN w:val="0"/>
              <w:rPr>
                <w:kern w:val="0"/>
                <w:sz w:val="2"/>
                <w:szCs w:val="2"/>
                <w:lang w:eastAsia="en-US"/>
              </w:rPr>
            </w:pP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3"/>
              <w:rPr>
                <w:rFonts w:ascii="Times New Roman"/>
                <w:sz w:val="35"/>
                <w:lang w:eastAsia="en-US"/>
              </w:rPr>
            </w:pPr>
          </w:p>
          <w:p>
            <w:pPr>
              <w:pStyle w:val="19"/>
              <w:spacing w:line="280" w:lineRule="auto"/>
              <w:ind w:left="110" w:right="21"/>
              <w:rPr>
                <w:sz w:val="24"/>
                <w:lang w:eastAsia="en-US"/>
              </w:rPr>
            </w:pPr>
            <w:r>
              <w:rPr>
                <w:sz w:val="24"/>
                <w:lang w:eastAsia="en-US"/>
              </w:rPr>
              <w:t>8.11 接受监督检查</w:t>
            </w:r>
          </w:p>
        </w:tc>
        <w:tc>
          <w:tcPr>
            <w:tcW w:w="4396" w:type="dxa"/>
          </w:tcPr>
          <w:p>
            <w:pPr>
              <w:pStyle w:val="19"/>
              <w:rPr>
                <w:rFonts w:ascii="Times New Roman"/>
                <w:sz w:val="24"/>
                <w:lang w:eastAsia="zh-CN"/>
              </w:rPr>
            </w:pPr>
          </w:p>
          <w:p>
            <w:pPr>
              <w:pStyle w:val="19"/>
              <w:spacing w:before="4"/>
              <w:rPr>
                <w:rFonts w:ascii="Times New Roman"/>
                <w:sz w:val="24"/>
                <w:lang w:eastAsia="zh-CN"/>
              </w:rPr>
            </w:pPr>
          </w:p>
          <w:p>
            <w:pPr>
              <w:pStyle w:val="19"/>
              <w:spacing w:line="264" w:lineRule="auto"/>
              <w:ind w:left="109" w:right="433" w:firstLine="480"/>
              <w:rPr>
                <w:sz w:val="24"/>
                <w:lang w:eastAsia="zh-CN"/>
              </w:rPr>
            </w:pPr>
            <w:r>
              <w:rPr>
                <w:spacing w:val="-2"/>
                <w:sz w:val="24"/>
                <w:lang w:eastAsia="zh-CN"/>
              </w:rPr>
              <w:t>《安全评价检测检验机构管理办</w:t>
            </w:r>
            <w:r>
              <w:rPr>
                <w:spacing w:val="-60"/>
                <w:sz w:val="24"/>
                <w:lang w:eastAsia="zh-CN"/>
              </w:rPr>
              <w:t>法》</w:t>
            </w:r>
            <w:r>
              <w:rPr>
                <w:sz w:val="24"/>
                <w:lang w:eastAsia="zh-CN"/>
              </w:rPr>
              <w:t>（</w:t>
            </w:r>
            <w:r>
              <w:rPr>
                <w:spacing w:val="-8"/>
                <w:sz w:val="24"/>
                <w:lang w:eastAsia="zh-CN"/>
              </w:rPr>
              <w:t xml:space="preserve">应急管理部令第 </w:t>
            </w:r>
            <w:r>
              <w:rPr>
                <w:sz w:val="24"/>
                <w:lang w:eastAsia="zh-CN"/>
              </w:rPr>
              <w:t>1</w:t>
            </w:r>
            <w:r>
              <w:rPr>
                <w:spacing w:val="-30"/>
                <w:sz w:val="24"/>
                <w:lang w:eastAsia="zh-CN"/>
              </w:rPr>
              <w:t xml:space="preserve"> 号</w:t>
            </w:r>
            <w:r>
              <w:rPr>
                <w:sz w:val="24"/>
                <w:lang w:eastAsia="zh-CN"/>
              </w:rPr>
              <w:t>）</w:t>
            </w:r>
          </w:p>
          <w:p>
            <w:pPr>
              <w:pStyle w:val="19"/>
              <w:spacing w:before="3" w:line="266" w:lineRule="auto"/>
              <w:ind w:left="109" w:right="313" w:firstLine="480"/>
              <w:rPr>
                <w:sz w:val="24"/>
                <w:lang w:eastAsia="zh-CN"/>
              </w:rPr>
            </w:pPr>
            <w:r>
              <w:rPr>
                <w:sz w:val="24"/>
                <w:lang w:eastAsia="zh-CN"/>
              </w:rPr>
              <w:t>第二十二条 安全评价检测检验机构及其从业人员不得有下列行为：</w:t>
            </w:r>
          </w:p>
          <w:p>
            <w:pPr>
              <w:pStyle w:val="19"/>
              <w:spacing w:line="266" w:lineRule="auto"/>
              <w:ind w:left="109" w:right="193" w:firstLine="480"/>
              <w:rPr>
                <w:sz w:val="24"/>
                <w:lang w:eastAsia="zh-CN"/>
              </w:rPr>
            </w:pPr>
            <w:r>
              <w:rPr>
                <w:sz w:val="24"/>
                <w:lang w:eastAsia="zh-CN"/>
              </w:rPr>
              <w:t>（十一）不接受资质认可机关及其下级部门监督抽查的。</w:t>
            </w:r>
          </w:p>
        </w:tc>
        <w:tc>
          <w:tcPr>
            <w:tcW w:w="5423" w:type="dxa"/>
          </w:tcPr>
          <w:p>
            <w:pPr>
              <w:pStyle w:val="19"/>
              <w:spacing w:line="357" w:lineRule="exact"/>
              <w:ind w:left="591"/>
              <w:rPr>
                <w:rFonts w:ascii="Microsoft JhengHei" w:eastAsia="Microsoft JhengHei"/>
                <w:b/>
                <w:sz w:val="24"/>
                <w:lang w:eastAsia="zh-CN"/>
              </w:rPr>
            </w:pPr>
            <w:r>
              <w:rPr>
                <w:rFonts w:hint="eastAsia" w:ascii="Microsoft JhengHei" w:eastAsia="Microsoft JhengHei"/>
                <w:b/>
                <w:sz w:val="24"/>
                <w:lang w:eastAsia="zh-CN"/>
              </w:rPr>
              <w:t>《安全生产法</w:t>
            </w:r>
            <w:r>
              <w:rPr>
                <w:rFonts w:hint="eastAsia" w:ascii="Microsoft JhengHei" w:eastAsia="Microsoft JhengHei"/>
                <w:b/>
                <w:spacing w:val="-156"/>
                <w:sz w:val="24"/>
                <w:lang w:eastAsia="zh-CN"/>
              </w:rPr>
              <w:t>》</w:t>
            </w:r>
            <w:r>
              <w:rPr>
                <w:rFonts w:hint="eastAsia" w:ascii="Microsoft JhengHei" w:eastAsia="Microsoft JhengHei"/>
                <w:b/>
                <w:sz w:val="24"/>
                <w:lang w:eastAsia="zh-CN"/>
              </w:rPr>
              <w:t>（</w:t>
            </w:r>
            <w:r>
              <w:rPr>
                <w:rFonts w:hint="eastAsia" w:ascii="Microsoft JhengHei" w:eastAsia="Microsoft JhengHei"/>
                <w:b/>
                <w:spacing w:val="-1"/>
                <w:sz w:val="24"/>
                <w:lang w:eastAsia="zh-CN"/>
              </w:rPr>
              <w:t xml:space="preserve">中华人民共和国主席令第 </w:t>
            </w:r>
            <w:r>
              <w:rPr>
                <w:rFonts w:hint="eastAsia" w:ascii="Microsoft JhengHei" w:eastAsia="Microsoft JhengHei"/>
                <w:b/>
                <w:sz w:val="24"/>
                <w:lang w:eastAsia="zh-CN"/>
              </w:rPr>
              <w:t>70</w:t>
            </w:r>
          </w:p>
          <w:p>
            <w:pPr>
              <w:pStyle w:val="19"/>
              <w:spacing w:line="379" w:lineRule="exact"/>
              <w:ind w:left="109"/>
              <w:rPr>
                <w:rFonts w:ascii="Microsoft JhengHei" w:eastAsia="Microsoft JhengHei"/>
                <w:b/>
                <w:sz w:val="24"/>
                <w:lang w:eastAsia="zh-CN"/>
              </w:rPr>
            </w:pPr>
            <w:r>
              <w:rPr>
                <w:rFonts w:hint="eastAsia" w:ascii="Microsoft JhengHei" w:eastAsia="Microsoft JhengHei"/>
                <w:b/>
                <w:sz w:val="24"/>
                <w:lang w:eastAsia="zh-CN"/>
              </w:rPr>
              <w:t>号公布，第 13 号令修订）</w:t>
            </w:r>
          </w:p>
          <w:p>
            <w:pPr>
              <w:pStyle w:val="19"/>
              <w:spacing w:line="266" w:lineRule="auto"/>
              <w:ind w:left="109" w:right="96" w:firstLine="480"/>
              <w:rPr>
                <w:sz w:val="24"/>
                <w:lang w:eastAsia="zh-CN"/>
              </w:rPr>
            </w:pPr>
            <w:r>
              <w:rPr>
                <w:spacing w:val="-7"/>
                <w:sz w:val="24"/>
                <w:lang w:eastAsia="zh-CN"/>
              </w:rPr>
              <w:t>第一百零五条违反本法规定，生产经营单位拒</w:t>
            </w:r>
            <w:r>
              <w:rPr>
                <w:spacing w:val="-10"/>
                <w:sz w:val="24"/>
                <w:lang w:eastAsia="zh-CN"/>
              </w:rPr>
              <w:t>绝、阻碍负有安全生产监督管理职责的部门依法实</w:t>
            </w:r>
            <w:r>
              <w:rPr>
                <w:spacing w:val="-8"/>
                <w:sz w:val="24"/>
                <w:lang w:eastAsia="zh-CN"/>
              </w:rPr>
              <w:t>施监督检查的，责令改正；拒不改正的，处二万元以上二十万元以下的罚款；对其直接负责的主管人</w:t>
            </w:r>
            <w:r>
              <w:rPr>
                <w:sz w:val="24"/>
                <w:lang w:eastAsia="zh-CN"/>
              </w:rPr>
              <w:t>员和其他直接责任人员处一万元以上二万元以下</w:t>
            </w:r>
            <w:r>
              <w:rPr>
                <w:spacing w:val="-10"/>
                <w:sz w:val="24"/>
                <w:lang w:eastAsia="zh-CN"/>
              </w:rPr>
              <w:t>的罚款；构成犯罪的，依照刑法有关规定追究刑事</w:t>
            </w:r>
          </w:p>
          <w:p>
            <w:pPr>
              <w:pStyle w:val="19"/>
              <w:spacing w:line="296" w:lineRule="exact"/>
              <w:ind w:left="109"/>
              <w:rPr>
                <w:sz w:val="24"/>
                <w:lang w:eastAsia="en-US"/>
              </w:rPr>
            </w:pPr>
            <w:r>
              <w:rPr>
                <w:sz w:val="24"/>
                <w:lang w:eastAsia="en-US"/>
              </w:rPr>
              <w:t>责任。</w:t>
            </w: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1" w:hRule="atLeast"/>
        </w:trPr>
        <w:tc>
          <w:tcPr>
            <w:tcW w:w="620"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10"/>
              <w:rPr>
                <w:rFonts w:ascii="Times New Roman"/>
                <w:sz w:val="26"/>
                <w:lang w:eastAsia="en-US"/>
              </w:rPr>
            </w:pPr>
          </w:p>
          <w:p>
            <w:pPr>
              <w:pStyle w:val="19"/>
              <w:ind w:left="8"/>
              <w:jc w:val="center"/>
              <w:rPr>
                <w:sz w:val="24"/>
                <w:lang w:eastAsia="en-US"/>
              </w:rPr>
            </w:pPr>
            <w:r>
              <w:rPr>
                <w:sz w:val="24"/>
                <w:lang w:eastAsia="en-US"/>
              </w:rPr>
              <w:t>9</w:t>
            </w: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6"/>
              <w:rPr>
                <w:rFonts w:ascii="Times New Roman"/>
                <w:sz w:val="19"/>
                <w:lang w:eastAsia="en-US"/>
              </w:rPr>
            </w:pPr>
          </w:p>
          <w:p>
            <w:pPr>
              <w:pStyle w:val="19"/>
              <w:spacing w:before="1" w:line="280" w:lineRule="auto"/>
              <w:ind w:left="107" w:right="43"/>
              <w:jc w:val="both"/>
              <w:rPr>
                <w:sz w:val="24"/>
                <w:lang w:eastAsia="en-US"/>
              </w:rPr>
            </w:pPr>
            <w:r>
              <w:rPr>
                <w:sz w:val="24"/>
                <w:lang w:eastAsia="en-US"/>
              </w:rPr>
              <w:t>安全评价师诚信建设</w:t>
            </w:r>
          </w:p>
        </w:tc>
        <w:tc>
          <w:tcPr>
            <w:tcW w:w="1469"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3"/>
              <w:rPr>
                <w:rFonts w:ascii="Times New Roman"/>
                <w:sz w:val="35"/>
                <w:lang w:eastAsia="en-US"/>
              </w:rPr>
            </w:pPr>
          </w:p>
          <w:p>
            <w:pPr>
              <w:pStyle w:val="19"/>
              <w:spacing w:line="280" w:lineRule="auto"/>
              <w:ind w:left="110" w:right="21"/>
              <w:rPr>
                <w:sz w:val="24"/>
                <w:lang w:eastAsia="en-US"/>
              </w:rPr>
            </w:pPr>
            <w:r>
              <w:rPr>
                <w:sz w:val="24"/>
                <w:lang w:eastAsia="en-US"/>
              </w:rPr>
              <w:t>11 个不诚信行为</w:t>
            </w:r>
          </w:p>
        </w:tc>
        <w:tc>
          <w:tcPr>
            <w:tcW w:w="4396" w:type="dxa"/>
          </w:tcPr>
          <w:p>
            <w:pPr>
              <w:pStyle w:val="19"/>
              <w:spacing w:before="48" w:line="264" w:lineRule="auto"/>
              <w:ind w:left="109" w:right="95" w:firstLine="480"/>
              <w:rPr>
                <w:sz w:val="24"/>
                <w:lang w:eastAsia="zh-CN"/>
              </w:rPr>
            </w:pPr>
            <w:r>
              <w:rPr>
                <w:sz w:val="24"/>
                <w:lang w:eastAsia="zh-CN"/>
              </w:rPr>
              <w:t>《安全评价师从业注册规则</w:t>
            </w:r>
            <w:r>
              <w:rPr>
                <w:spacing w:val="-142"/>
                <w:sz w:val="24"/>
                <w:lang w:eastAsia="zh-CN"/>
              </w:rPr>
              <w:t>》</w:t>
            </w:r>
            <w:r>
              <w:rPr>
                <w:sz w:val="24"/>
                <w:lang w:eastAsia="zh-CN"/>
              </w:rPr>
              <w:t>（</w:t>
            </w:r>
            <w:r>
              <w:rPr>
                <w:spacing w:val="-8"/>
                <w:sz w:val="24"/>
                <w:lang w:eastAsia="zh-CN"/>
              </w:rPr>
              <w:t>中安</w:t>
            </w:r>
            <w:r>
              <w:rPr>
                <w:sz w:val="24"/>
                <w:lang w:eastAsia="zh-CN"/>
              </w:rPr>
              <w:t>协秘〔2016〕3</w:t>
            </w:r>
            <w:r>
              <w:rPr>
                <w:spacing w:val="-30"/>
                <w:sz w:val="24"/>
                <w:lang w:eastAsia="zh-CN"/>
              </w:rPr>
              <w:t xml:space="preserve"> 号</w:t>
            </w:r>
            <w:r>
              <w:rPr>
                <w:sz w:val="24"/>
                <w:lang w:eastAsia="zh-CN"/>
              </w:rPr>
              <w:t>）</w:t>
            </w:r>
          </w:p>
          <w:p>
            <w:pPr>
              <w:pStyle w:val="19"/>
              <w:spacing w:before="2" w:line="266" w:lineRule="auto"/>
              <w:ind w:left="109" w:right="95" w:firstLine="480"/>
              <w:rPr>
                <w:sz w:val="24"/>
                <w:lang w:eastAsia="zh-CN"/>
              </w:rPr>
            </w:pPr>
            <w:r>
              <w:rPr>
                <w:sz w:val="24"/>
                <w:lang w:eastAsia="zh-CN"/>
              </w:rPr>
              <w:t>7.2</w:t>
            </w:r>
            <w:r>
              <w:rPr>
                <w:spacing w:val="-14"/>
                <w:sz w:val="24"/>
                <w:lang w:eastAsia="zh-CN"/>
              </w:rPr>
              <w:t xml:space="preserve"> 安全评价师不得非法挂靠；不得</w:t>
            </w:r>
            <w:r>
              <w:rPr>
                <w:sz w:val="24"/>
                <w:lang w:eastAsia="zh-CN"/>
              </w:rPr>
              <w:t>在注册过程中弄虚作假；不得冒用他人名义或允许他人冒用本人名义开展从业活动；不得应到而不到现场开展评价； 不得超出注册单位业务范围开展评价； 不得抄袭安全评价报告；不得出具虚假</w:t>
            </w:r>
          </w:p>
          <w:p>
            <w:pPr>
              <w:pStyle w:val="19"/>
              <w:spacing w:line="296" w:lineRule="exact"/>
              <w:ind w:left="109"/>
              <w:rPr>
                <w:sz w:val="24"/>
                <w:lang w:eastAsia="zh-CN"/>
              </w:rPr>
            </w:pPr>
            <w:r>
              <w:rPr>
                <w:sz w:val="24"/>
                <w:lang w:eastAsia="zh-CN"/>
              </w:rPr>
              <w:t>或严重失实的安全评价报告；不得擅自</w:t>
            </w:r>
          </w:p>
        </w:tc>
        <w:tc>
          <w:tcPr>
            <w:tcW w:w="5423" w:type="dxa"/>
          </w:tcPr>
          <w:p>
            <w:pPr>
              <w:pStyle w:val="19"/>
              <w:rPr>
                <w:rFonts w:ascii="Times New Roman"/>
                <w:sz w:val="24"/>
                <w:lang w:eastAsia="zh-CN"/>
              </w:rPr>
            </w:pPr>
          </w:p>
          <w:p>
            <w:pPr>
              <w:pStyle w:val="19"/>
              <w:spacing w:before="201" w:line="391" w:lineRule="exact"/>
              <w:ind w:left="591"/>
              <w:rPr>
                <w:rFonts w:ascii="Microsoft JhengHei" w:eastAsia="Microsoft JhengHei"/>
                <w:b/>
                <w:sz w:val="24"/>
                <w:lang w:eastAsia="zh-CN"/>
              </w:rPr>
            </w:pPr>
            <w:r>
              <w:rPr>
                <w:rFonts w:hint="eastAsia" w:ascii="Microsoft JhengHei" w:eastAsia="Microsoft JhengHei"/>
                <w:b/>
                <w:sz w:val="24"/>
                <w:lang w:eastAsia="zh-CN"/>
              </w:rPr>
              <w:t>《安全评价师从业注册规则》（中安协秘</w:t>
            </w:r>
          </w:p>
          <w:p>
            <w:pPr>
              <w:pStyle w:val="19"/>
              <w:spacing w:line="380" w:lineRule="exact"/>
              <w:ind w:left="109"/>
              <w:rPr>
                <w:rFonts w:ascii="Microsoft JhengHei" w:eastAsia="Microsoft JhengHei"/>
                <w:b/>
                <w:sz w:val="24"/>
                <w:lang w:eastAsia="zh-CN"/>
              </w:rPr>
            </w:pPr>
            <w:r>
              <w:rPr>
                <w:rFonts w:hint="eastAsia" w:ascii="Microsoft JhengHei" w:eastAsia="Microsoft JhengHei"/>
                <w:b/>
                <w:sz w:val="24"/>
                <w:lang w:eastAsia="zh-CN"/>
              </w:rPr>
              <w:t>〔2016〕3 号）</w:t>
            </w:r>
          </w:p>
          <w:p>
            <w:pPr>
              <w:pStyle w:val="19"/>
              <w:spacing w:line="266" w:lineRule="auto"/>
              <w:ind w:left="109" w:right="96" w:firstLine="480"/>
              <w:jc w:val="both"/>
              <w:rPr>
                <w:sz w:val="24"/>
                <w:lang w:eastAsia="zh-CN"/>
              </w:rPr>
            </w:pPr>
            <w:r>
              <w:rPr>
                <w:sz w:val="24"/>
                <w:lang w:eastAsia="zh-CN"/>
              </w:rPr>
              <w:t>7.3</w:t>
            </w:r>
            <w:r>
              <w:rPr>
                <w:spacing w:val="-9"/>
                <w:sz w:val="24"/>
                <w:lang w:eastAsia="zh-CN"/>
              </w:rPr>
              <w:t xml:space="preserve"> 中安协安评委对列入“诚信黑名单”的安</w:t>
            </w:r>
            <w:r>
              <w:rPr>
                <w:spacing w:val="-8"/>
                <w:sz w:val="24"/>
                <w:lang w:eastAsia="zh-CN"/>
              </w:rPr>
              <w:t>全评价师予以从业注销，如有异议可提供具有法律</w:t>
            </w:r>
            <w:r>
              <w:rPr>
                <w:spacing w:val="-7"/>
                <w:sz w:val="24"/>
                <w:lang w:eastAsia="zh-CN"/>
              </w:rPr>
              <w:t>效力的相关证明材料进行申诉，中安协安评委核实</w:t>
            </w:r>
            <w:r>
              <w:rPr>
                <w:spacing w:val="-9"/>
                <w:sz w:val="24"/>
                <w:lang w:eastAsia="zh-CN"/>
              </w:rPr>
              <w:t>情况后酌情移出“诚信黑名单”，可重新注册。</w:t>
            </w:r>
          </w:p>
        </w:tc>
        <w:tc>
          <w:tcPr>
            <w:tcW w:w="1033" w:type="dxa"/>
          </w:tcPr>
          <w:p>
            <w:pPr>
              <w:pStyle w:val="19"/>
              <w:rPr>
                <w:rFonts w:ascii="Times New Roman"/>
                <w:sz w:val="24"/>
                <w:lang w:eastAsia="zh-CN"/>
              </w:rPr>
            </w:pPr>
          </w:p>
        </w:tc>
      </w:tr>
    </w:tbl>
    <w:p>
      <w:pPr>
        <w:rPr>
          <w:rFonts w:ascii="Times New Roman"/>
          <w:sz w:val="24"/>
        </w:rPr>
        <w:sectPr>
          <w:pgSz w:w="16840" w:h="11910" w:orient="landscape"/>
          <w:pgMar w:top="1100" w:right="1080" w:bottom="1220" w:left="1260" w:header="0" w:footer="1115" w:gutter="0"/>
          <w:pgNumType w:fmt="decimal"/>
          <w:cols w:space="720" w:num="1"/>
        </w:sectPr>
      </w:pPr>
    </w:p>
    <w:p>
      <w:pPr>
        <w:pStyle w:val="3"/>
        <w:rPr>
          <w:rFonts w:ascii="Times New Roman"/>
          <w:sz w:val="20"/>
        </w:rPr>
      </w:pPr>
    </w:p>
    <w:p>
      <w:pPr>
        <w:pStyle w:val="3"/>
        <w:spacing w:before="8" w:after="1"/>
        <w:rPr>
          <w:rFonts w:ascii="Times New Roman"/>
          <w:sz w:val="21"/>
        </w:rPr>
      </w:pPr>
    </w:p>
    <w:tbl>
      <w:tblPr>
        <w:tblStyle w:val="1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315"/>
        <w:gridCol w:w="1469"/>
        <w:gridCol w:w="4396"/>
        <w:gridCol w:w="5423"/>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620" w:type="dxa"/>
          </w:tcPr>
          <w:p>
            <w:pPr>
              <w:pStyle w:val="19"/>
              <w:rPr>
                <w:rFonts w:ascii="Times New Roman"/>
                <w:sz w:val="24"/>
                <w:lang w:eastAsia="zh-CN"/>
              </w:rPr>
            </w:pPr>
          </w:p>
        </w:tc>
        <w:tc>
          <w:tcPr>
            <w:tcW w:w="1315" w:type="dxa"/>
          </w:tcPr>
          <w:p>
            <w:pPr>
              <w:pStyle w:val="19"/>
              <w:rPr>
                <w:rFonts w:ascii="Times New Roman"/>
                <w:sz w:val="24"/>
                <w:lang w:eastAsia="zh-CN"/>
              </w:rPr>
            </w:pPr>
          </w:p>
        </w:tc>
        <w:tc>
          <w:tcPr>
            <w:tcW w:w="1469" w:type="dxa"/>
          </w:tcPr>
          <w:p>
            <w:pPr>
              <w:pStyle w:val="19"/>
              <w:rPr>
                <w:rFonts w:ascii="Times New Roman"/>
                <w:sz w:val="24"/>
                <w:lang w:eastAsia="zh-CN"/>
              </w:rPr>
            </w:pPr>
          </w:p>
        </w:tc>
        <w:tc>
          <w:tcPr>
            <w:tcW w:w="4396" w:type="dxa"/>
          </w:tcPr>
          <w:p>
            <w:pPr>
              <w:pStyle w:val="19"/>
              <w:spacing w:before="47" w:line="266" w:lineRule="auto"/>
              <w:ind w:left="109" w:right="194"/>
              <w:jc w:val="both"/>
              <w:rPr>
                <w:sz w:val="24"/>
                <w:lang w:eastAsia="zh-CN"/>
              </w:rPr>
            </w:pPr>
            <w:r>
              <w:rPr>
                <w:sz w:val="24"/>
                <w:lang w:eastAsia="zh-CN"/>
              </w:rPr>
              <w:t>更改或简化评价程序和相关内容；不得借用他人名义要求企业接受技术服务； 不得泄露服务对象的技术和商业秘密； 不得有违法违规行为。如出现上述行为</w:t>
            </w:r>
          </w:p>
          <w:p>
            <w:pPr>
              <w:pStyle w:val="19"/>
              <w:spacing w:line="297" w:lineRule="exact"/>
              <w:ind w:left="109"/>
              <w:rPr>
                <w:sz w:val="24"/>
                <w:lang w:eastAsia="zh-CN"/>
              </w:rPr>
            </w:pPr>
            <w:r>
              <w:rPr>
                <w:sz w:val="24"/>
                <w:lang w:eastAsia="zh-CN"/>
              </w:rPr>
              <w:t>或受到处罚将列入“诚信黑名单”。</w:t>
            </w:r>
          </w:p>
        </w:tc>
        <w:tc>
          <w:tcPr>
            <w:tcW w:w="5423" w:type="dxa"/>
          </w:tcPr>
          <w:p>
            <w:pPr>
              <w:pStyle w:val="19"/>
              <w:rPr>
                <w:rFonts w:ascii="Times New Roman"/>
                <w:sz w:val="24"/>
                <w:lang w:eastAsia="zh-CN"/>
              </w:rPr>
            </w:pPr>
          </w:p>
        </w:tc>
        <w:tc>
          <w:tcPr>
            <w:tcW w:w="1033" w:type="dxa"/>
          </w:tcPr>
          <w:p>
            <w:pPr>
              <w:pStyle w:val="19"/>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20" w:type="dxa"/>
          </w:tcPr>
          <w:p>
            <w:pPr>
              <w:pStyle w:val="19"/>
              <w:spacing w:before="166"/>
              <w:ind w:left="189"/>
              <w:rPr>
                <w:rFonts w:ascii="Microsoft JhengHei" w:eastAsia="Microsoft JhengHei"/>
                <w:b/>
                <w:sz w:val="24"/>
                <w:lang w:eastAsia="en-US"/>
              </w:rPr>
            </w:pPr>
            <w:r>
              <w:rPr>
                <w:rFonts w:hint="eastAsia" w:ascii="Microsoft JhengHei" w:eastAsia="Microsoft JhengHei"/>
                <w:b/>
                <w:sz w:val="24"/>
                <w:lang w:eastAsia="en-US"/>
              </w:rPr>
              <w:t>三</w:t>
            </w:r>
          </w:p>
        </w:tc>
        <w:tc>
          <w:tcPr>
            <w:tcW w:w="1315" w:type="dxa"/>
          </w:tcPr>
          <w:p>
            <w:pPr>
              <w:pStyle w:val="19"/>
              <w:spacing w:before="16" w:line="360" w:lineRule="exact"/>
              <w:ind w:left="107" w:right="94"/>
              <w:rPr>
                <w:rFonts w:ascii="Microsoft JhengHei" w:eastAsia="Microsoft JhengHei"/>
                <w:b/>
                <w:sz w:val="24"/>
                <w:lang w:eastAsia="en-US"/>
              </w:rPr>
            </w:pPr>
            <w:r>
              <w:rPr>
                <w:rFonts w:hint="eastAsia" w:ascii="Microsoft JhengHei" w:eastAsia="Microsoft JhengHei"/>
                <w:b/>
                <w:sz w:val="24"/>
                <w:lang w:eastAsia="en-US"/>
              </w:rPr>
              <w:t>无资质从业</w:t>
            </w:r>
          </w:p>
        </w:tc>
        <w:tc>
          <w:tcPr>
            <w:tcW w:w="1469" w:type="dxa"/>
          </w:tcPr>
          <w:p>
            <w:pPr>
              <w:pStyle w:val="19"/>
              <w:rPr>
                <w:rFonts w:ascii="Times New Roman"/>
                <w:sz w:val="24"/>
                <w:lang w:eastAsia="en-US"/>
              </w:rPr>
            </w:pPr>
          </w:p>
        </w:tc>
        <w:tc>
          <w:tcPr>
            <w:tcW w:w="4396" w:type="dxa"/>
          </w:tcPr>
          <w:p>
            <w:pPr>
              <w:pStyle w:val="19"/>
              <w:rPr>
                <w:rFonts w:ascii="Times New Roman"/>
                <w:sz w:val="24"/>
                <w:lang w:eastAsia="en-US"/>
              </w:rPr>
            </w:pPr>
          </w:p>
        </w:tc>
        <w:tc>
          <w:tcPr>
            <w:tcW w:w="5423" w:type="dxa"/>
          </w:tcPr>
          <w:p>
            <w:pPr>
              <w:pStyle w:val="19"/>
              <w:rPr>
                <w:rFonts w:ascii="Times New Roman"/>
                <w:sz w:val="24"/>
                <w:lang w:eastAsia="en-US"/>
              </w:rPr>
            </w:pPr>
          </w:p>
        </w:tc>
        <w:tc>
          <w:tcPr>
            <w:tcW w:w="1033" w:type="dxa"/>
          </w:tcPr>
          <w:p>
            <w:pPr>
              <w:pStyle w:val="19"/>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0" w:hRule="atLeast"/>
        </w:trPr>
        <w:tc>
          <w:tcPr>
            <w:tcW w:w="620" w:type="dxa"/>
          </w:tcPr>
          <w:p>
            <w:pPr>
              <w:pStyle w:val="19"/>
              <w:rPr>
                <w:rFonts w:ascii="Times New Roman"/>
                <w:sz w:val="24"/>
                <w:lang w:eastAsia="en-US"/>
              </w:rPr>
            </w:pPr>
          </w:p>
        </w:tc>
        <w:tc>
          <w:tcPr>
            <w:tcW w:w="1315" w:type="dxa"/>
          </w:tcPr>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rPr>
                <w:rFonts w:ascii="Times New Roman"/>
                <w:sz w:val="24"/>
                <w:lang w:eastAsia="en-US"/>
              </w:rPr>
            </w:pPr>
          </w:p>
          <w:p>
            <w:pPr>
              <w:pStyle w:val="19"/>
              <w:spacing w:before="5"/>
              <w:rPr>
                <w:rFonts w:ascii="Times New Roman"/>
                <w:sz w:val="21"/>
                <w:lang w:eastAsia="en-US"/>
              </w:rPr>
            </w:pPr>
          </w:p>
          <w:p>
            <w:pPr>
              <w:pStyle w:val="19"/>
              <w:spacing w:line="280" w:lineRule="auto"/>
              <w:ind w:left="107" w:right="43"/>
              <w:jc w:val="both"/>
              <w:rPr>
                <w:sz w:val="24"/>
                <w:lang w:eastAsia="en-US"/>
              </w:rPr>
            </w:pPr>
            <w:r>
              <w:rPr>
                <w:sz w:val="24"/>
                <w:lang w:eastAsia="en-US"/>
              </w:rPr>
              <w:t>机构资质和人员资质</w:t>
            </w:r>
          </w:p>
        </w:tc>
        <w:tc>
          <w:tcPr>
            <w:tcW w:w="1469" w:type="dxa"/>
          </w:tcPr>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rPr>
                <w:rFonts w:ascii="Times New Roman"/>
                <w:sz w:val="24"/>
                <w:lang w:eastAsia="zh-CN"/>
              </w:rPr>
            </w:pPr>
          </w:p>
          <w:p>
            <w:pPr>
              <w:pStyle w:val="19"/>
              <w:spacing w:before="151" w:line="280" w:lineRule="auto"/>
              <w:ind w:left="110" w:right="97"/>
              <w:rPr>
                <w:sz w:val="24"/>
                <w:lang w:eastAsia="zh-CN"/>
              </w:rPr>
            </w:pPr>
            <w:r>
              <w:rPr>
                <w:sz w:val="24"/>
                <w:lang w:eastAsia="zh-CN"/>
              </w:rPr>
              <w:t>无资质机构和人员从业</w:t>
            </w:r>
          </w:p>
        </w:tc>
        <w:tc>
          <w:tcPr>
            <w:tcW w:w="4396" w:type="dxa"/>
          </w:tcPr>
          <w:p>
            <w:pPr>
              <w:pStyle w:val="19"/>
              <w:spacing w:before="39" w:line="184" w:lineRule="auto"/>
              <w:ind w:left="109" w:right="101" w:firstLine="483"/>
              <w:rPr>
                <w:rFonts w:ascii="Microsoft JhengHei" w:eastAsia="Microsoft JhengHei"/>
                <w:b/>
                <w:sz w:val="24"/>
                <w:lang w:eastAsia="zh-CN"/>
              </w:rPr>
            </w:pPr>
            <w:r>
              <w:rPr>
                <w:rFonts w:hint="eastAsia" w:ascii="Microsoft JhengHei" w:eastAsia="Microsoft JhengHei"/>
                <w:b/>
                <w:sz w:val="24"/>
                <w:lang w:eastAsia="zh-CN"/>
              </w:rPr>
              <w:t>《安全生产法》（中华人民共和国主席令第 70 号公布，第 13 号令修订）</w:t>
            </w:r>
          </w:p>
          <w:p>
            <w:pPr>
              <w:pStyle w:val="19"/>
              <w:spacing w:before="8" w:line="266" w:lineRule="auto"/>
              <w:ind w:left="109" w:right="-29" w:firstLine="199"/>
              <w:rPr>
                <w:sz w:val="24"/>
                <w:lang w:eastAsia="zh-CN"/>
              </w:rPr>
            </w:pPr>
            <w:r>
              <w:rPr>
                <w:spacing w:val="-16"/>
                <w:sz w:val="24"/>
                <w:lang w:eastAsia="zh-CN"/>
              </w:rPr>
              <w:t>第六十九条承担安全评价、认证、检测、</w:t>
            </w:r>
            <w:r>
              <w:rPr>
                <w:sz w:val="24"/>
                <w:lang w:eastAsia="zh-CN"/>
              </w:rPr>
              <w:t>检验的机构应当具备国家规定的资质条件，并对其作出的安全评价、认证、检测、检验的结果负责。</w:t>
            </w:r>
          </w:p>
          <w:p>
            <w:pPr>
              <w:pStyle w:val="19"/>
              <w:spacing w:line="184" w:lineRule="auto"/>
              <w:ind w:left="109" w:right="418" w:firstLine="483"/>
              <w:rPr>
                <w:rFonts w:ascii="Microsoft JhengHei" w:eastAsia="Microsoft JhengHei"/>
                <w:b/>
                <w:sz w:val="24"/>
                <w:lang w:eastAsia="zh-CN"/>
              </w:rPr>
            </w:pPr>
            <w:r>
              <w:rPr>
                <w:rFonts w:hint="eastAsia" w:ascii="Microsoft JhengHei" w:eastAsia="Microsoft JhengHei"/>
                <w:b/>
                <w:sz w:val="24"/>
                <w:lang w:eastAsia="zh-CN"/>
              </w:rPr>
              <w:t>《安全评价检测检验机构管理办法》（应急管理部令第 1 号）</w:t>
            </w:r>
          </w:p>
          <w:p>
            <w:pPr>
              <w:pStyle w:val="19"/>
              <w:spacing w:line="264" w:lineRule="auto"/>
              <w:ind w:left="109" w:right="77" w:firstLine="480"/>
              <w:rPr>
                <w:sz w:val="24"/>
                <w:lang w:eastAsia="zh-CN"/>
              </w:rPr>
            </w:pPr>
            <w:r>
              <w:rPr>
                <w:sz w:val="24"/>
                <w:lang w:eastAsia="zh-CN"/>
              </w:rPr>
              <w:t>第二条 在中华人民共和国领域内申请安全评价检测检验机构资质，从事法定的安全评价、检测检验服务（附件1），以及应急管理部门、煤矿安全生产监督管理部门实施安全评价检测检验机</w:t>
            </w:r>
          </w:p>
          <w:p>
            <w:pPr>
              <w:pStyle w:val="19"/>
              <w:spacing w:before="3" w:line="304" w:lineRule="exact"/>
              <w:ind w:left="109"/>
              <w:rPr>
                <w:sz w:val="24"/>
                <w:lang w:eastAsia="zh-CN"/>
              </w:rPr>
            </w:pPr>
            <w:r>
              <w:rPr>
                <w:sz w:val="24"/>
                <w:lang w:eastAsia="zh-CN"/>
              </w:rPr>
              <w:t>构资质认可和监督管理适用本办法。</w:t>
            </w:r>
          </w:p>
        </w:tc>
        <w:tc>
          <w:tcPr>
            <w:tcW w:w="5423" w:type="dxa"/>
          </w:tcPr>
          <w:p>
            <w:pPr>
              <w:pStyle w:val="19"/>
              <w:spacing w:before="39" w:line="184" w:lineRule="auto"/>
              <w:ind w:left="109" w:right="97" w:firstLine="482"/>
              <w:jc w:val="both"/>
              <w:rPr>
                <w:rFonts w:ascii="Microsoft JhengHei" w:eastAsia="Microsoft JhengHei"/>
                <w:b/>
                <w:sz w:val="24"/>
                <w:lang w:eastAsia="zh-CN"/>
              </w:rPr>
            </w:pPr>
            <w:r>
              <w:rPr>
                <w:rFonts w:hint="eastAsia" w:ascii="Microsoft JhengHei" w:eastAsia="Microsoft JhengHei"/>
                <w:b/>
                <w:spacing w:val="-6"/>
                <w:sz w:val="24"/>
                <w:lang w:eastAsia="zh-CN"/>
              </w:rPr>
              <w:t>《安全评价检测检验机构管理办法》</w:t>
            </w:r>
            <w:r>
              <w:rPr>
                <w:rFonts w:hint="eastAsia" w:ascii="Microsoft JhengHei" w:eastAsia="Microsoft JhengHei"/>
                <w:b/>
                <w:sz w:val="24"/>
                <w:lang w:eastAsia="zh-CN"/>
              </w:rPr>
              <w:t>（</w:t>
            </w:r>
            <w:r>
              <w:rPr>
                <w:rFonts w:hint="eastAsia" w:ascii="Microsoft JhengHei" w:eastAsia="Microsoft JhengHei"/>
                <w:b/>
                <w:spacing w:val="-5"/>
                <w:sz w:val="24"/>
                <w:lang w:eastAsia="zh-CN"/>
              </w:rPr>
              <w:t>应急管</w:t>
            </w:r>
            <w:r>
              <w:rPr>
                <w:rFonts w:hint="eastAsia" w:ascii="Microsoft JhengHei" w:eastAsia="Microsoft JhengHei"/>
                <w:b/>
                <w:spacing w:val="-1"/>
                <w:sz w:val="24"/>
                <w:lang w:eastAsia="zh-CN"/>
              </w:rPr>
              <w:t xml:space="preserve">理部令第 </w:t>
            </w:r>
            <w:r>
              <w:rPr>
                <w:rFonts w:hint="eastAsia" w:ascii="Microsoft JhengHei" w:eastAsia="Microsoft JhengHei"/>
                <w:b/>
                <w:sz w:val="24"/>
                <w:lang w:eastAsia="zh-CN"/>
              </w:rPr>
              <w:t>1</w:t>
            </w:r>
            <w:r>
              <w:rPr>
                <w:rFonts w:hint="eastAsia" w:ascii="Microsoft JhengHei" w:eastAsia="Microsoft JhengHei"/>
                <w:b/>
                <w:spacing w:val="1"/>
                <w:sz w:val="24"/>
                <w:lang w:eastAsia="zh-CN"/>
              </w:rPr>
              <w:t xml:space="preserve"> 号</w:t>
            </w:r>
            <w:r>
              <w:rPr>
                <w:rFonts w:hint="eastAsia" w:ascii="Microsoft JhengHei" w:eastAsia="Microsoft JhengHei"/>
                <w:b/>
                <w:sz w:val="24"/>
                <w:lang w:eastAsia="zh-CN"/>
              </w:rPr>
              <w:t>）</w:t>
            </w:r>
          </w:p>
          <w:p>
            <w:pPr>
              <w:pStyle w:val="19"/>
              <w:spacing w:before="8" w:line="264" w:lineRule="auto"/>
              <w:ind w:left="109" w:right="98" w:firstLine="480"/>
              <w:jc w:val="both"/>
              <w:rPr>
                <w:sz w:val="24"/>
                <w:lang w:eastAsia="zh-CN"/>
              </w:rPr>
            </w:pPr>
            <w:r>
              <w:rPr>
                <w:sz w:val="24"/>
                <w:lang w:eastAsia="zh-CN"/>
              </w:rPr>
              <w:t>第二十九条 未取得资质的机构及其有关人员</w:t>
            </w:r>
            <w:r>
              <w:rPr>
                <w:spacing w:val="-8"/>
                <w:sz w:val="24"/>
                <w:lang w:eastAsia="zh-CN"/>
              </w:rPr>
              <w:t>擅自从事安全评价、检测检验服务的，责令立即停</w:t>
            </w:r>
            <w:r>
              <w:rPr>
                <w:sz w:val="24"/>
                <w:lang w:eastAsia="zh-CN"/>
              </w:rPr>
              <w:t>止违法行为，依照下列规定给予处罚：</w:t>
            </w:r>
          </w:p>
          <w:p>
            <w:pPr>
              <w:pStyle w:val="19"/>
              <w:spacing w:before="5" w:line="266" w:lineRule="auto"/>
              <w:ind w:left="109" w:right="21" w:firstLine="480"/>
              <w:jc w:val="both"/>
              <w:rPr>
                <w:sz w:val="24"/>
                <w:lang w:eastAsia="zh-CN"/>
              </w:rPr>
            </w:pPr>
            <w:r>
              <w:rPr>
                <w:sz w:val="24"/>
                <w:lang w:eastAsia="zh-CN"/>
              </w:rPr>
              <w:t>（一）</w:t>
            </w:r>
            <w:r>
              <w:rPr>
                <w:spacing w:val="-1"/>
                <w:sz w:val="24"/>
                <w:lang w:eastAsia="zh-CN"/>
              </w:rPr>
              <w:t xml:space="preserve">机构有违法所得的，没收其违法所得， </w:t>
            </w:r>
            <w:r>
              <w:rPr>
                <w:spacing w:val="-5"/>
                <w:sz w:val="24"/>
                <w:lang w:eastAsia="zh-CN"/>
              </w:rPr>
              <w:t>并处违法所得一倍以上三倍以下的罚款，但最高不</w:t>
            </w:r>
            <w:r>
              <w:rPr>
                <w:spacing w:val="-11"/>
                <w:sz w:val="24"/>
                <w:lang w:eastAsia="zh-CN"/>
              </w:rPr>
              <w:t>得超过三万元；没有违法所得的，处五千元以上一万元以下的罚款；</w:t>
            </w:r>
          </w:p>
          <w:p>
            <w:pPr>
              <w:pStyle w:val="19"/>
              <w:spacing w:line="266" w:lineRule="auto"/>
              <w:ind w:left="109" w:right="96" w:firstLine="480"/>
              <w:rPr>
                <w:sz w:val="24"/>
                <w:lang w:eastAsia="zh-CN"/>
              </w:rPr>
            </w:pPr>
            <w:r>
              <w:rPr>
                <w:sz w:val="24"/>
                <w:lang w:eastAsia="zh-CN"/>
              </w:rPr>
              <w:t>（二</w:t>
            </w:r>
            <w:r>
              <w:rPr>
                <w:spacing w:val="-75"/>
                <w:sz w:val="24"/>
                <w:lang w:eastAsia="zh-CN"/>
              </w:rPr>
              <w:t>）</w:t>
            </w:r>
            <w:r>
              <w:rPr>
                <w:spacing w:val="-1"/>
                <w:sz w:val="24"/>
                <w:lang w:eastAsia="zh-CN"/>
              </w:rPr>
              <w:t>有关人员处五千元以上一万元以下的罚</w:t>
            </w:r>
            <w:r>
              <w:rPr>
                <w:sz w:val="24"/>
                <w:lang w:eastAsia="zh-CN"/>
              </w:rPr>
              <w:t>款。</w:t>
            </w:r>
          </w:p>
          <w:p>
            <w:pPr>
              <w:pStyle w:val="19"/>
              <w:spacing w:line="264" w:lineRule="auto"/>
              <w:ind w:left="109" w:right="20" w:firstLine="480"/>
              <w:rPr>
                <w:sz w:val="24"/>
                <w:lang w:eastAsia="zh-CN"/>
              </w:rPr>
            </w:pPr>
            <w:r>
              <w:rPr>
                <w:sz w:val="24"/>
                <w:lang w:eastAsia="zh-CN"/>
              </w:rPr>
              <w:t>对有前款违法行为的机构及其人员，由资质认可机关记入有关机构和人员的信用记录，并依照有</w:t>
            </w:r>
          </w:p>
          <w:p>
            <w:pPr>
              <w:pStyle w:val="19"/>
              <w:spacing w:line="304" w:lineRule="exact"/>
              <w:ind w:left="109"/>
              <w:rPr>
                <w:sz w:val="24"/>
                <w:lang w:eastAsia="en-US"/>
              </w:rPr>
            </w:pPr>
            <w:r>
              <w:rPr>
                <w:sz w:val="24"/>
                <w:lang w:eastAsia="en-US"/>
              </w:rPr>
              <w:t>关规定予以公告。</w:t>
            </w:r>
          </w:p>
        </w:tc>
        <w:tc>
          <w:tcPr>
            <w:tcW w:w="1033" w:type="dxa"/>
          </w:tcPr>
          <w:p>
            <w:pPr>
              <w:pStyle w:val="19"/>
              <w:rPr>
                <w:rFonts w:ascii="Times New Roman"/>
                <w:sz w:val="24"/>
                <w:lang w:eastAsia="en-US"/>
              </w:rPr>
            </w:pPr>
          </w:p>
        </w:tc>
      </w:tr>
    </w:tbl>
    <w:p>
      <w:pPr>
        <w:rPr>
          <w:rFonts w:ascii="Times New Roman"/>
          <w:sz w:val="24"/>
        </w:rPr>
        <w:sectPr>
          <w:pgSz w:w="16840" w:h="11910" w:orient="landscape"/>
          <w:pgMar w:top="1100" w:right="1080" w:bottom="1220" w:left="1260" w:header="0" w:footer="1035" w:gutter="0"/>
          <w:pgNumType w:fmt="decimal"/>
          <w:cols w:space="720" w:num="1"/>
        </w:sectPr>
      </w:pPr>
    </w:p>
    <w:p>
      <w:pPr>
        <w:pStyle w:val="3"/>
        <w:spacing w:before="1"/>
        <w:rPr>
          <w:rFonts w:ascii="Times New Roman"/>
          <w:sz w:val="26"/>
        </w:rPr>
      </w:pPr>
    </w:p>
    <w:p>
      <w:pPr>
        <w:pStyle w:val="3"/>
        <w:spacing w:before="55"/>
        <w:ind w:left="118"/>
        <w:rPr>
          <w:rFonts w:ascii="黑体" w:eastAsia="黑体"/>
        </w:rPr>
      </w:pPr>
      <w:r>
        <w:rPr>
          <w:rFonts w:hint="eastAsia" w:ascii="黑体" w:eastAsia="黑体"/>
        </w:rPr>
        <w:t>附件 8</w:t>
      </w:r>
    </w:p>
    <w:p>
      <w:pPr>
        <w:pStyle w:val="3"/>
        <w:rPr>
          <w:rFonts w:ascii="黑体"/>
          <w:sz w:val="20"/>
        </w:rPr>
      </w:pPr>
    </w:p>
    <w:p>
      <w:pPr>
        <w:pStyle w:val="3"/>
        <w:rPr>
          <w:rFonts w:ascii="黑体"/>
          <w:sz w:val="20"/>
        </w:rPr>
      </w:pPr>
    </w:p>
    <w:p>
      <w:pPr>
        <w:pStyle w:val="3"/>
        <w:rPr>
          <w:rFonts w:ascii="黑体"/>
          <w:sz w:val="20"/>
        </w:rPr>
      </w:pPr>
    </w:p>
    <w:p>
      <w:pPr>
        <w:pStyle w:val="3"/>
        <w:spacing w:before="8"/>
        <w:rPr>
          <w:rFonts w:ascii="黑体"/>
          <w:sz w:val="13"/>
        </w:rPr>
      </w:pPr>
      <w:r>
        <w:rPr>
          <w:lang w:val="en-US" w:bidi="ar-SA"/>
        </w:rPr>
        <w:drawing>
          <wp:anchor distT="0" distB="0" distL="0" distR="0" simplePos="0" relativeHeight="251666432" behindDoc="0" locked="0" layoutInCell="1" allowOverlap="1">
            <wp:simplePos x="0" y="0"/>
            <wp:positionH relativeFrom="page">
              <wp:posOffset>2662555</wp:posOffset>
            </wp:positionH>
            <wp:positionV relativeFrom="paragraph">
              <wp:posOffset>135255</wp:posOffset>
            </wp:positionV>
            <wp:extent cx="2515235" cy="332105"/>
            <wp:effectExtent l="0" t="0" r="0" b="0"/>
            <wp:wrapTopAndBottom/>
            <wp:docPr id="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8.png"/>
                    <pic:cNvPicPr>
                      <a:picLocks noChangeAspect="1"/>
                    </pic:cNvPicPr>
                  </pic:nvPicPr>
                  <pic:blipFill>
                    <a:blip r:embed="rId20" cstate="print"/>
                    <a:stretch>
                      <a:fillRect/>
                    </a:stretch>
                  </pic:blipFill>
                  <pic:spPr>
                    <a:xfrm>
                      <a:off x="0" y="0"/>
                      <a:ext cx="2515489" cy="332231"/>
                    </a:xfrm>
                    <a:prstGeom prst="rect">
                      <a:avLst/>
                    </a:prstGeom>
                  </pic:spPr>
                </pic:pic>
              </a:graphicData>
            </a:graphic>
          </wp:anchor>
        </w:drawing>
      </w:r>
    </w:p>
    <w:p>
      <w:pPr>
        <w:pStyle w:val="3"/>
        <w:rPr>
          <w:rFonts w:ascii="黑体"/>
          <w:sz w:val="20"/>
        </w:rPr>
      </w:pPr>
    </w:p>
    <w:p>
      <w:pPr>
        <w:pStyle w:val="3"/>
        <w:rPr>
          <w:rFonts w:ascii="黑体"/>
          <w:sz w:val="20"/>
        </w:rPr>
      </w:pPr>
    </w:p>
    <w:p>
      <w:pPr>
        <w:pStyle w:val="3"/>
        <w:spacing w:before="233" w:line="350" w:lineRule="auto"/>
        <w:ind w:left="758" w:right="115"/>
      </w:pPr>
      <w:r>
        <w:rPr>
          <w:spacing w:val="-16"/>
        </w:rPr>
        <w:t xml:space="preserve">一、提供真实有效的资质申请材料，保持资质条件延续有效； </w:t>
      </w:r>
      <w:r>
        <w:t>二、严格遵守法律法规和标准规范开展安全评价活动；</w:t>
      </w:r>
    </w:p>
    <w:p>
      <w:pPr>
        <w:pStyle w:val="3"/>
        <w:spacing w:before="3" w:line="350" w:lineRule="auto"/>
        <w:ind w:left="758" w:right="3427"/>
      </w:pPr>
      <w:r>
        <w:t>三、不超出资质业务范围开展评价； 四、不出租、出借资质；</w:t>
      </w:r>
    </w:p>
    <w:p>
      <w:pPr>
        <w:pStyle w:val="3"/>
        <w:spacing w:before="3" w:line="350" w:lineRule="auto"/>
        <w:ind w:left="118" w:right="214" w:firstLine="640"/>
      </w:pPr>
      <w:r>
        <w:t>五、遵守现场勘验规定，不隐瞒重大隐患，不弄虚作假，不抄袭评价报告,不出具虚假或严重失实的安全评价报告；</w:t>
      </w:r>
    </w:p>
    <w:p>
      <w:pPr>
        <w:pStyle w:val="3"/>
        <w:spacing w:before="3" w:line="350" w:lineRule="auto"/>
        <w:ind w:left="118" w:right="212" w:firstLine="640"/>
      </w:pPr>
      <w:r>
        <w:t>六、对出具的安全评价结果负责，不伪造、冒用安全评价师或专家签名；</w:t>
      </w:r>
    </w:p>
    <w:p>
      <w:pPr>
        <w:pStyle w:val="3"/>
        <w:spacing w:before="3" w:line="350" w:lineRule="auto"/>
        <w:ind w:left="118" w:right="214" w:firstLine="640"/>
      </w:pPr>
      <w:r>
        <w:t>七、遵守评价过程控制程序，不擅自更改或简化评价程序和相关内容；</w:t>
      </w:r>
    </w:p>
    <w:p>
      <w:pPr>
        <w:pStyle w:val="3"/>
        <w:spacing w:before="3"/>
        <w:ind w:left="758"/>
      </w:pPr>
      <w:r>
        <w:t>八、设置网站，依法依规公开评价报告相关信息；</w:t>
      </w:r>
    </w:p>
    <w:p>
      <w:pPr>
        <w:pStyle w:val="3"/>
        <w:spacing w:before="190"/>
        <w:ind w:left="758"/>
      </w:pPr>
      <w:r>
        <w:t>九、遵守保密规定，不泄露服务对象的技术和商业秘密。</w:t>
      </w:r>
    </w:p>
    <w:p>
      <w:pPr>
        <w:pStyle w:val="3"/>
      </w:pPr>
    </w:p>
    <w:p>
      <w:pPr>
        <w:pStyle w:val="3"/>
      </w:pPr>
    </w:p>
    <w:p>
      <w:pPr>
        <w:pStyle w:val="3"/>
      </w:pPr>
    </w:p>
    <w:p>
      <w:pPr>
        <w:pStyle w:val="3"/>
      </w:pPr>
    </w:p>
    <w:p>
      <w:pPr>
        <w:pStyle w:val="2"/>
        <w:spacing w:line="244" w:lineRule="auto"/>
        <w:ind w:right="1793"/>
      </w:pPr>
      <w:r>
        <w:t>承诺机构： 承诺时间：</w:t>
      </w:r>
    </w:p>
    <w:p>
      <w:pPr>
        <w:spacing w:line="244" w:lineRule="auto"/>
        <w:sectPr>
          <w:footerReference r:id="rId9" w:type="default"/>
          <w:footerReference r:id="rId10" w:type="even"/>
          <w:pgSz w:w="11910" w:h="16840"/>
          <w:pgMar w:top="1580" w:right="1220" w:bottom="1360" w:left="1380" w:header="0" w:footer="1176" w:gutter="0"/>
          <w:pgNumType w:fmt="decimal"/>
          <w:cols w:space="720" w:num="1"/>
        </w:sectPr>
      </w:pPr>
    </w:p>
    <w:p>
      <w:pPr>
        <w:pStyle w:val="3"/>
        <w:spacing w:before="6"/>
        <w:rPr>
          <w:rFonts w:ascii="Microsoft JhengHei"/>
          <w:b/>
          <w:sz w:val="16"/>
        </w:rPr>
      </w:pPr>
    </w:p>
    <w:p>
      <w:pPr>
        <w:pStyle w:val="3"/>
        <w:spacing w:before="54"/>
        <w:ind w:left="118"/>
        <w:rPr>
          <w:rFonts w:ascii="黑体" w:eastAsia="黑体"/>
        </w:rPr>
      </w:pPr>
      <w:r>
        <w:rPr>
          <w:lang w:val="en-US" w:bidi="ar-SA"/>
        </w:rPr>
        <w:drawing>
          <wp:anchor distT="0" distB="0" distL="0" distR="0" simplePos="0" relativeHeight="251668480" behindDoc="0" locked="0" layoutInCell="1" allowOverlap="1">
            <wp:simplePos x="0" y="0"/>
            <wp:positionH relativeFrom="page">
              <wp:posOffset>1714500</wp:posOffset>
            </wp:positionH>
            <wp:positionV relativeFrom="paragraph">
              <wp:posOffset>-13335</wp:posOffset>
            </wp:positionV>
            <wp:extent cx="1674495" cy="332105"/>
            <wp:effectExtent l="0" t="0" r="0" b="0"/>
            <wp:wrapNone/>
            <wp:docPr id="2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9.png"/>
                    <pic:cNvPicPr>
                      <a:picLocks noChangeAspect="1"/>
                    </pic:cNvPicPr>
                  </pic:nvPicPr>
                  <pic:blipFill>
                    <a:blip r:embed="rId21" cstate="print"/>
                    <a:stretch>
                      <a:fillRect/>
                    </a:stretch>
                  </pic:blipFill>
                  <pic:spPr>
                    <a:xfrm>
                      <a:off x="0" y="0"/>
                      <a:ext cx="1674495" cy="332231"/>
                    </a:xfrm>
                    <a:prstGeom prst="rect">
                      <a:avLst/>
                    </a:prstGeom>
                  </pic:spPr>
                </pic:pic>
              </a:graphicData>
            </a:graphic>
          </wp:anchor>
        </w:drawing>
      </w:r>
      <w:r>
        <w:rPr>
          <w:rFonts w:hint="eastAsia" w:ascii="黑体" w:eastAsia="黑体"/>
        </w:rPr>
        <w:t>附件 9</w:t>
      </w:r>
    </w:p>
    <w:p>
      <w:pPr>
        <w:pStyle w:val="3"/>
        <w:rPr>
          <w:rFonts w:ascii="黑体"/>
          <w:sz w:val="20"/>
        </w:rPr>
      </w:pPr>
    </w:p>
    <w:p>
      <w:pPr>
        <w:pStyle w:val="3"/>
        <w:rPr>
          <w:rFonts w:ascii="黑体"/>
          <w:sz w:val="20"/>
        </w:rPr>
      </w:pPr>
    </w:p>
    <w:p>
      <w:pPr>
        <w:pStyle w:val="3"/>
        <w:rPr>
          <w:rFonts w:ascii="黑体"/>
          <w:sz w:val="20"/>
        </w:rPr>
      </w:pPr>
    </w:p>
    <w:p>
      <w:pPr>
        <w:pStyle w:val="3"/>
        <w:spacing w:before="9"/>
        <w:rPr>
          <w:rFonts w:ascii="黑体"/>
          <w:sz w:val="13"/>
        </w:rPr>
      </w:pPr>
      <w:r>
        <w:rPr>
          <w:lang w:val="en-US" w:bidi="ar-SA"/>
        </w:rPr>
        <w:drawing>
          <wp:anchor distT="0" distB="0" distL="0" distR="0" simplePos="0" relativeHeight="251667456" behindDoc="0" locked="0" layoutInCell="1" allowOverlap="1">
            <wp:simplePos x="0" y="0"/>
            <wp:positionH relativeFrom="page">
              <wp:posOffset>2801620</wp:posOffset>
            </wp:positionH>
            <wp:positionV relativeFrom="paragraph">
              <wp:posOffset>135890</wp:posOffset>
            </wp:positionV>
            <wp:extent cx="2236470" cy="332105"/>
            <wp:effectExtent l="0" t="0" r="0" b="0"/>
            <wp:wrapTopAndBottom/>
            <wp:docPr id="2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0.png"/>
                    <pic:cNvPicPr>
                      <a:picLocks noChangeAspect="1"/>
                    </pic:cNvPicPr>
                  </pic:nvPicPr>
                  <pic:blipFill>
                    <a:blip r:embed="rId22" cstate="print"/>
                    <a:stretch>
                      <a:fillRect/>
                    </a:stretch>
                  </pic:blipFill>
                  <pic:spPr>
                    <a:xfrm>
                      <a:off x="0" y="0"/>
                      <a:ext cx="2236724" cy="332231"/>
                    </a:xfrm>
                    <a:prstGeom prst="rect">
                      <a:avLst/>
                    </a:prstGeom>
                  </pic:spPr>
                </pic:pic>
              </a:graphicData>
            </a:graphic>
          </wp:anchor>
        </w:drawing>
      </w:r>
    </w:p>
    <w:p>
      <w:pPr>
        <w:pStyle w:val="3"/>
        <w:rPr>
          <w:rFonts w:ascii="黑体"/>
          <w:sz w:val="20"/>
        </w:rPr>
      </w:pPr>
    </w:p>
    <w:p>
      <w:pPr>
        <w:pStyle w:val="3"/>
        <w:rPr>
          <w:rFonts w:ascii="黑体"/>
          <w:sz w:val="20"/>
        </w:rPr>
      </w:pPr>
    </w:p>
    <w:p>
      <w:pPr>
        <w:pStyle w:val="3"/>
        <w:spacing w:before="233" w:line="350" w:lineRule="auto"/>
        <w:ind w:left="118" w:right="213" w:firstLine="640"/>
      </w:pPr>
      <w:r>
        <w:t>一、提供真实注册信息，不非法挂靠，不在多个机构同时执业；</w:t>
      </w:r>
    </w:p>
    <w:p>
      <w:pPr>
        <w:pStyle w:val="3"/>
        <w:spacing w:before="3" w:line="350" w:lineRule="auto"/>
        <w:ind w:left="118" w:right="214" w:firstLine="640"/>
      </w:pPr>
      <w:r>
        <w:t>二、遵守现场勘验规定，不隐瞒重大隐患，不弄虚作假，不抄袭评价报告,不出具虚假或严重失实的安全评价报告；</w:t>
      </w:r>
    </w:p>
    <w:p>
      <w:pPr>
        <w:pStyle w:val="3"/>
        <w:spacing w:before="3" w:line="350" w:lineRule="auto"/>
        <w:ind w:left="118" w:right="214" w:firstLine="640"/>
      </w:pPr>
      <w:r>
        <w:t xml:space="preserve">三、对出具的安全评价结果负责，不冒用他人名义或允许他人冒用本人名义开展从业活动，禁止他人伪造、冒用本人签名；  </w:t>
      </w:r>
    </w:p>
    <w:p>
      <w:pPr>
        <w:pStyle w:val="3"/>
        <w:spacing w:before="3" w:line="350" w:lineRule="auto"/>
        <w:ind w:left="118" w:right="230" w:firstLine="640"/>
        <w:jc w:val="both"/>
      </w:pPr>
      <w:r>
        <w:rPr>
          <w:spacing w:val="-10"/>
          <w:w w:val="95"/>
        </w:rPr>
        <w:t>四</w:t>
      </w:r>
      <w:r>
        <w:rPr>
          <w:spacing w:val="-7"/>
          <w:w w:val="95"/>
        </w:rPr>
        <w:t>、遵守评价过程控制程序，不擅自更改或简化评价程序和</w:t>
      </w:r>
      <w:r>
        <w:t>相关内容；</w:t>
      </w:r>
    </w:p>
    <w:p>
      <w:pPr>
        <w:pStyle w:val="3"/>
        <w:spacing w:before="190"/>
        <w:ind w:left="758"/>
      </w:pPr>
      <w:r>
        <w:t>五、遵守保密规定，不泄露服务对象的技术和商业秘密。</w:t>
      </w:r>
    </w:p>
    <w:p>
      <w:pPr>
        <w:pStyle w:val="3"/>
      </w:pPr>
    </w:p>
    <w:p>
      <w:pPr>
        <w:pStyle w:val="2"/>
        <w:spacing w:line="244" w:lineRule="auto"/>
        <w:ind w:left="0" w:leftChars="0" w:firstLine="0" w:firstLineChars="0"/>
        <w:jc w:val="center"/>
      </w:pPr>
      <w:r>
        <w:rPr>
          <w:rFonts w:hint="eastAsia" w:eastAsia="宋体"/>
          <w:lang w:val="en-US" w:eastAsia="zh-CN"/>
        </w:rPr>
        <w:t xml:space="preserve">           </w:t>
      </w:r>
      <w:r>
        <w:t>承 诺 人 ：</w:t>
      </w:r>
    </w:p>
    <w:p>
      <w:pPr>
        <w:pStyle w:val="2"/>
        <w:spacing w:line="244" w:lineRule="auto"/>
        <w:ind w:left="0" w:leftChars="0" w:firstLine="0" w:firstLineChars="0"/>
        <w:jc w:val="center"/>
      </w:pPr>
      <w:r>
        <w:rPr>
          <w:rFonts w:hint="eastAsia" w:eastAsia="宋体"/>
          <w:lang w:val="en-US" w:eastAsia="zh-CN"/>
        </w:rPr>
        <w:t xml:space="preserve">          </w:t>
      </w:r>
      <w:r>
        <w:t>承诺时间：</w:t>
      </w: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938530</wp:posOffset>
              </wp:positionH>
              <wp:positionV relativeFrom="page">
                <wp:posOffset>6623050</wp:posOffset>
              </wp:positionV>
              <wp:extent cx="560705" cy="20383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a:noFill/>
                      </a:ln>
                    </wps:spPr>
                    <wps:txbx>
                      <w:txbxContent>
                        <w:p>
                          <w:pPr>
                            <w:spacing w:line="321" w:lineRule="exact"/>
                            <w:ind w:left="20"/>
                            <w:rPr>
                              <w:sz w:val="28"/>
                            </w:rPr>
                          </w:pPr>
                          <w:r>
                            <w:rPr>
                              <w:sz w:val="28"/>
                            </w:rPr>
                            <w:t>－12－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9pt;margin-top:521.5pt;height:16.05pt;width:44.15pt;mso-position-horizontal-relative:page;mso-position-vertical-relative:page;z-index:-251656192;mso-width-relative:page;mso-height-relative:page;" filled="f" stroked="f" coordsize="21600,21600" o:gfxdata="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uw109oAAAANAQAADwAAAAAAAAAB&#10;ACAAAAAiAAAAZHJzL2Rvd25yZXYueG1sUEsBAhQAFAAAAAgAh07iQDXkanwOAgAABgQAAA4AAAAA&#10;AAAAAQAgAAAAKQEAAGRycy9lMm9Eb2MueG1sUEsFBgAAAAAGAAYAWQEAAKkFAAAAAA==&#10;">
              <v:fill on="f" focussize="0,0"/>
              <v:stroke on="f"/>
              <v:imagedata o:title=""/>
              <o:lock v:ext="edit" aspectratio="f"/>
              <v:textbox inset="0mm,0mm,0mm,0mm">
                <w:txbxContent>
                  <w:p>
                    <w:pPr>
                      <w:spacing w:line="321" w:lineRule="exact"/>
                      <w:ind w:left="20"/>
                      <w:rPr>
                        <w:sz w:val="28"/>
                      </w:rPr>
                    </w:pPr>
                    <w:r>
                      <w:rPr>
                        <w:sz w:val="28"/>
                      </w:rPr>
                      <w:t>－12－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938530</wp:posOffset>
              </wp:positionH>
              <wp:positionV relativeFrom="page">
                <wp:posOffset>9755505</wp:posOffset>
              </wp:positionV>
              <wp:extent cx="560705" cy="20383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a:noFill/>
                      </a:ln>
                    </wps:spPr>
                    <wps:txbx>
                      <w:txbxContent>
                        <w:p>
                          <w:pPr>
                            <w:spacing w:line="321" w:lineRule="exact"/>
                            <w:ind w:left="20"/>
                            <w:rPr>
                              <w:sz w:val="28"/>
                            </w:rPr>
                          </w:pPr>
                          <w:r>
                            <w:rPr>
                              <w:sz w:val="28"/>
                            </w:rPr>
                            <w:t>－14－</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9pt;margin-top:768.15pt;height:16.05pt;width:44.15pt;mso-position-horizontal-relative:page;mso-position-vertical-relative:page;z-index:-251655168;mso-width-relative:page;mso-height-relative:page;" filled="f" stroked="f" coordsize="21600,21600" o:gfxdata="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0fadsAAAANAQAADwAAAAAAAAAB&#10;ACAAAAAiAAAAZHJzL2Rvd25yZXYueG1sUEsBAhQAFAAAAAgAh07iQFzAP7sNAgAABAQAAA4AAAAA&#10;AAAAAQAgAAAAKgEAAGRycy9lMm9Eb2MueG1sUEsFBgAAAAAGAAYAWQEAAKkFAAAAAA==&#10;">
              <v:fill on="f" focussize="0,0"/>
              <v:stroke on="f"/>
              <v:imagedata o:title=""/>
              <o:lock v:ext="edit" aspectratio="f"/>
              <v:textbox inset="0mm,0mm,0mm,0mm">
                <w:txbxContent>
                  <w:p>
                    <w:pPr>
                      <w:spacing w:line="321" w:lineRule="exact"/>
                      <w:ind w:left="20"/>
                      <w:rPr>
                        <w:sz w:val="28"/>
                      </w:rPr>
                    </w:pPr>
                    <w:r>
                      <w:rPr>
                        <w:sz w:val="28"/>
                      </w:rPr>
                      <w:t>－14－</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886460</wp:posOffset>
              </wp:positionH>
              <wp:positionV relativeFrom="page">
                <wp:posOffset>6713220</wp:posOffset>
              </wp:positionV>
              <wp:extent cx="560705" cy="20383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a:noFill/>
                      </a:ln>
                    </wps:spPr>
                    <wps:txbx>
                      <w:txbxContent>
                        <w:p>
                          <w:pPr>
                            <w:spacing w:line="321" w:lineRule="exact"/>
                            <w:ind w:left="20"/>
                            <w:rPr>
                              <w:sz w:val="28"/>
                            </w:rPr>
                          </w:pPr>
                          <w:r>
                            <w:rPr>
                              <w:sz w:val="28"/>
                            </w:rPr>
                            <w:t>－</w:t>
                          </w:r>
                          <w:r>
                            <w:fldChar w:fldCharType="begin"/>
                          </w:r>
                          <w:r>
                            <w:rPr>
                              <w:sz w:val="28"/>
                            </w:rPr>
                            <w:instrText xml:space="preserve"> PAGE </w:instrText>
                          </w:r>
                          <w:r>
                            <w:fldChar w:fldCharType="separate"/>
                          </w:r>
                          <w:r>
                            <w:rPr>
                              <w:sz w:val="28"/>
                            </w:rPr>
                            <w:t>36</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9.8pt;margin-top:528.6pt;height:16.05pt;width:44.15pt;mso-position-horizontal-relative:page;mso-position-vertical-relative:page;z-index:-251653120;mso-width-relative:page;mso-height-relative:page;" filled="f" stroked="f" coordsize="21600,21600" o:gfxdata="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Blyj9sAAAANAQAADwAAAAAAAAAB&#10;ACAAAAAiAAAAZHJzL2Rvd25yZXYueG1sUEsBAhQAFAAAAAgAh07iQJanBZkNAgAABAQAAA4AAAAA&#10;AAAAAQAgAAAAKgEAAGRycy9lMm9Eb2MueG1sUEsFBgAAAAAGAAYAWQEAAKk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8"/>
                      </w:rPr>
                      <w:instrText xml:space="preserve"> PAGE </w:instrText>
                    </w:r>
                    <w:r>
                      <w:fldChar w:fldCharType="separate"/>
                    </w:r>
                    <w:r>
                      <w:rPr>
                        <w:sz w:val="28"/>
                      </w:rPr>
                      <w:t>36</w:t>
                    </w:r>
                    <w:r>
                      <w:fldChar w:fldCharType="end"/>
                    </w:r>
                    <w:r>
                      <w:rPr>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938530</wp:posOffset>
              </wp:positionH>
              <wp:positionV relativeFrom="page">
                <wp:posOffset>9755505</wp:posOffset>
              </wp:positionV>
              <wp:extent cx="560705" cy="2038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a:noFill/>
                      </a:ln>
                    </wps:spPr>
                    <wps:txbx>
                      <w:txbxContent>
                        <w:p>
                          <w:pPr>
                            <w:spacing w:line="321" w:lineRule="exact"/>
                            <w:ind w:left="20"/>
                            <w:rPr>
                              <w:sz w:val="28"/>
                            </w:rPr>
                          </w:pPr>
                          <w:r>
                            <w:rPr>
                              <w:sz w:val="28"/>
                            </w:rPr>
                            <w:t>－</w:t>
                          </w:r>
                          <w:r>
                            <w:fldChar w:fldCharType="begin"/>
                          </w:r>
                          <w:r>
                            <w:rPr>
                              <w:sz w:val="28"/>
                            </w:rPr>
                            <w:instrText xml:space="preserve"> PAGE </w:instrText>
                          </w:r>
                          <w:r>
                            <w:fldChar w:fldCharType="separate"/>
                          </w:r>
                          <w:r>
                            <w:rPr>
                              <w:sz w:val="28"/>
                            </w:rPr>
                            <w:t>40</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9pt;margin-top:768.15pt;height:16.05pt;width:44.15pt;mso-position-horizontal-relative:page;mso-position-vertical-relative:page;z-index:-251651072;mso-width-relative:page;mso-height-relative:page;" filled="f" stroked="f" coordsize="21600,21600" o:gfxdata="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0fadsAAAANAQAADwAAAAAAAAAB&#10;ACAAAAAiAAAAZHJzL2Rvd25yZXYueG1sUEsBAhQAFAAAAAgAh07iQHOUGIgNAgAABAQAAA4AAAAA&#10;AAAAAQAgAAAAKgEAAGRycy9lMm9Eb2MueG1sUEsFBgAAAAAGAAYAWQEAAKk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8"/>
                      </w:rPr>
                      <w:instrText xml:space="preserve"> PAGE </w:instrText>
                    </w:r>
                    <w:r>
                      <w:fldChar w:fldCharType="separate"/>
                    </w:r>
                    <w:r>
                      <w:rPr>
                        <w:sz w:val="28"/>
                      </w:rPr>
                      <w:t>40</w:t>
                    </w:r>
                    <w:r>
                      <w:fldChar w:fldCharType="end"/>
                    </w:r>
                    <w:r>
                      <w:rPr>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C60E5"/>
    <w:multiLevelType w:val="multilevel"/>
    <w:tmpl w:val="0CAC60E5"/>
    <w:lvl w:ilvl="0" w:tentative="0">
      <w:start w:val="1"/>
      <w:numFmt w:val="decimal"/>
      <w:lvlText w:val="%1."/>
      <w:lvlJc w:val="left"/>
      <w:pPr>
        <w:ind w:left="109" w:hanging="248"/>
        <w:jc w:val="left"/>
      </w:pPr>
      <w:rPr>
        <w:rFonts w:hint="default" w:ascii="宋体" w:hAnsi="宋体" w:eastAsia="宋体" w:cs="宋体"/>
        <w:spacing w:val="-6"/>
        <w:w w:val="100"/>
        <w:sz w:val="22"/>
        <w:szCs w:val="22"/>
        <w:lang w:val="zh-CN" w:eastAsia="zh-CN" w:bidi="zh-CN"/>
      </w:rPr>
    </w:lvl>
    <w:lvl w:ilvl="1" w:tentative="0">
      <w:start w:val="0"/>
      <w:numFmt w:val="bullet"/>
      <w:lvlText w:val="•"/>
      <w:lvlJc w:val="left"/>
      <w:pPr>
        <w:ind w:left="528" w:hanging="248"/>
      </w:pPr>
      <w:rPr>
        <w:rFonts w:hint="default"/>
        <w:lang w:val="zh-CN" w:eastAsia="zh-CN" w:bidi="zh-CN"/>
      </w:rPr>
    </w:lvl>
    <w:lvl w:ilvl="2" w:tentative="0">
      <w:start w:val="0"/>
      <w:numFmt w:val="bullet"/>
      <w:lvlText w:val="•"/>
      <w:lvlJc w:val="left"/>
      <w:pPr>
        <w:ind w:left="957" w:hanging="248"/>
      </w:pPr>
      <w:rPr>
        <w:rFonts w:hint="default"/>
        <w:lang w:val="zh-CN" w:eastAsia="zh-CN" w:bidi="zh-CN"/>
      </w:rPr>
    </w:lvl>
    <w:lvl w:ilvl="3" w:tentative="0">
      <w:start w:val="0"/>
      <w:numFmt w:val="bullet"/>
      <w:lvlText w:val="•"/>
      <w:lvlJc w:val="left"/>
      <w:pPr>
        <w:ind w:left="1385" w:hanging="248"/>
      </w:pPr>
      <w:rPr>
        <w:rFonts w:hint="default"/>
        <w:lang w:val="zh-CN" w:eastAsia="zh-CN" w:bidi="zh-CN"/>
      </w:rPr>
    </w:lvl>
    <w:lvl w:ilvl="4" w:tentative="0">
      <w:start w:val="0"/>
      <w:numFmt w:val="bullet"/>
      <w:lvlText w:val="•"/>
      <w:lvlJc w:val="left"/>
      <w:pPr>
        <w:ind w:left="1814" w:hanging="248"/>
      </w:pPr>
      <w:rPr>
        <w:rFonts w:hint="default"/>
        <w:lang w:val="zh-CN" w:eastAsia="zh-CN" w:bidi="zh-CN"/>
      </w:rPr>
    </w:lvl>
    <w:lvl w:ilvl="5" w:tentative="0">
      <w:start w:val="0"/>
      <w:numFmt w:val="bullet"/>
      <w:lvlText w:val="•"/>
      <w:lvlJc w:val="left"/>
      <w:pPr>
        <w:ind w:left="2243" w:hanging="248"/>
      </w:pPr>
      <w:rPr>
        <w:rFonts w:hint="default"/>
        <w:lang w:val="zh-CN" w:eastAsia="zh-CN" w:bidi="zh-CN"/>
      </w:rPr>
    </w:lvl>
    <w:lvl w:ilvl="6" w:tentative="0">
      <w:start w:val="0"/>
      <w:numFmt w:val="bullet"/>
      <w:lvlText w:val="•"/>
      <w:lvlJc w:val="left"/>
      <w:pPr>
        <w:ind w:left="2671" w:hanging="248"/>
      </w:pPr>
      <w:rPr>
        <w:rFonts w:hint="default"/>
        <w:lang w:val="zh-CN" w:eastAsia="zh-CN" w:bidi="zh-CN"/>
      </w:rPr>
    </w:lvl>
    <w:lvl w:ilvl="7" w:tentative="0">
      <w:start w:val="0"/>
      <w:numFmt w:val="bullet"/>
      <w:lvlText w:val="•"/>
      <w:lvlJc w:val="left"/>
      <w:pPr>
        <w:ind w:left="3100" w:hanging="248"/>
      </w:pPr>
      <w:rPr>
        <w:rFonts w:hint="default"/>
        <w:lang w:val="zh-CN" w:eastAsia="zh-CN" w:bidi="zh-CN"/>
      </w:rPr>
    </w:lvl>
    <w:lvl w:ilvl="8" w:tentative="0">
      <w:start w:val="0"/>
      <w:numFmt w:val="bullet"/>
      <w:lvlText w:val="•"/>
      <w:lvlJc w:val="left"/>
      <w:pPr>
        <w:ind w:left="3528" w:hanging="248"/>
      </w:pPr>
      <w:rPr>
        <w:rFonts w:hint="default"/>
        <w:lang w:val="zh-CN" w:eastAsia="zh-CN" w:bidi="zh-CN"/>
      </w:rPr>
    </w:lvl>
  </w:abstractNum>
  <w:abstractNum w:abstractNumId="1">
    <w:nsid w:val="25142DB9"/>
    <w:multiLevelType w:val="multilevel"/>
    <w:tmpl w:val="25142DB9"/>
    <w:lvl w:ilvl="0" w:tentative="0">
      <w:start w:val="6"/>
      <w:numFmt w:val="decimal"/>
      <w:lvlText w:val="%1"/>
      <w:lvlJc w:val="left"/>
      <w:pPr>
        <w:ind w:left="1008" w:hanging="420"/>
        <w:jc w:val="left"/>
      </w:pPr>
      <w:rPr>
        <w:rFonts w:hint="default"/>
        <w:lang w:val="zh-CN" w:eastAsia="zh-CN" w:bidi="zh-CN"/>
      </w:rPr>
    </w:lvl>
    <w:lvl w:ilvl="1" w:tentative="0">
      <w:start w:val="5"/>
      <w:numFmt w:val="decimal"/>
      <w:lvlText w:val="%1.%2"/>
      <w:lvlJc w:val="left"/>
      <w:pPr>
        <w:ind w:left="1008"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08"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755" w:hanging="660"/>
      </w:pPr>
      <w:rPr>
        <w:rFonts w:hint="default"/>
        <w:lang w:val="zh-CN" w:eastAsia="zh-CN" w:bidi="zh-CN"/>
      </w:rPr>
    </w:lvl>
    <w:lvl w:ilvl="4" w:tentative="0">
      <w:start w:val="0"/>
      <w:numFmt w:val="bullet"/>
      <w:lvlText w:val="•"/>
      <w:lvlJc w:val="left"/>
      <w:pPr>
        <w:ind w:left="2133" w:hanging="660"/>
      </w:pPr>
      <w:rPr>
        <w:rFonts w:hint="default"/>
        <w:lang w:val="zh-CN" w:eastAsia="zh-CN" w:bidi="zh-CN"/>
      </w:rPr>
    </w:lvl>
    <w:lvl w:ilvl="5" w:tentative="0">
      <w:start w:val="0"/>
      <w:numFmt w:val="bullet"/>
      <w:lvlText w:val="•"/>
      <w:lvlJc w:val="left"/>
      <w:pPr>
        <w:ind w:left="2511" w:hanging="660"/>
      </w:pPr>
      <w:rPr>
        <w:rFonts w:hint="default"/>
        <w:lang w:val="zh-CN" w:eastAsia="zh-CN" w:bidi="zh-CN"/>
      </w:rPr>
    </w:lvl>
    <w:lvl w:ilvl="6" w:tentative="0">
      <w:start w:val="0"/>
      <w:numFmt w:val="bullet"/>
      <w:lvlText w:val="•"/>
      <w:lvlJc w:val="left"/>
      <w:pPr>
        <w:ind w:left="2888" w:hanging="660"/>
      </w:pPr>
      <w:rPr>
        <w:rFonts w:hint="default"/>
        <w:lang w:val="zh-CN" w:eastAsia="zh-CN" w:bidi="zh-CN"/>
      </w:rPr>
    </w:lvl>
    <w:lvl w:ilvl="7" w:tentative="0">
      <w:start w:val="0"/>
      <w:numFmt w:val="bullet"/>
      <w:lvlText w:val="•"/>
      <w:lvlJc w:val="left"/>
      <w:pPr>
        <w:ind w:left="3266" w:hanging="660"/>
      </w:pPr>
      <w:rPr>
        <w:rFonts w:hint="default"/>
        <w:lang w:val="zh-CN" w:eastAsia="zh-CN" w:bidi="zh-CN"/>
      </w:rPr>
    </w:lvl>
    <w:lvl w:ilvl="8" w:tentative="0">
      <w:start w:val="0"/>
      <w:numFmt w:val="bullet"/>
      <w:lvlText w:val="•"/>
      <w:lvlJc w:val="left"/>
      <w:pPr>
        <w:ind w:left="3644" w:hanging="660"/>
      </w:pPr>
      <w:rPr>
        <w:rFonts w:hint="default"/>
        <w:lang w:val="zh-CN" w:eastAsia="zh-CN" w:bidi="zh-CN"/>
      </w:rPr>
    </w:lvl>
  </w:abstractNum>
  <w:abstractNum w:abstractNumId="2">
    <w:nsid w:val="282310A8"/>
    <w:multiLevelType w:val="multilevel"/>
    <w:tmpl w:val="282310A8"/>
    <w:lvl w:ilvl="0" w:tentative="0">
      <w:start w:val="9"/>
      <w:numFmt w:val="decimal"/>
      <w:lvlText w:val="%1."/>
      <w:lvlJc w:val="left"/>
      <w:pPr>
        <w:ind w:left="109" w:hanging="248"/>
        <w:jc w:val="left"/>
      </w:pPr>
      <w:rPr>
        <w:rFonts w:hint="default" w:ascii="宋体" w:hAnsi="宋体" w:eastAsia="宋体" w:cs="宋体"/>
        <w:spacing w:val="-6"/>
        <w:w w:val="100"/>
        <w:sz w:val="22"/>
        <w:szCs w:val="22"/>
        <w:lang w:val="zh-CN" w:eastAsia="zh-CN" w:bidi="zh-CN"/>
      </w:rPr>
    </w:lvl>
    <w:lvl w:ilvl="1" w:tentative="0">
      <w:start w:val="0"/>
      <w:numFmt w:val="bullet"/>
      <w:lvlText w:val="•"/>
      <w:lvlJc w:val="left"/>
      <w:pPr>
        <w:ind w:left="528" w:hanging="248"/>
      </w:pPr>
      <w:rPr>
        <w:rFonts w:hint="default"/>
        <w:lang w:val="zh-CN" w:eastAsia="zh-CN" w:bidi="zh-CN"/>
      </w:rPr>
    </w:lvl>
    <w:lvl w:ilvl="2" w:tentative="0">
      <w:start w:val="0"/>
      <w:numFmt w:val="bullet"/>
      <w:lvlText w:val="•"/>
      <w:lvlJc w:val="left"/>
      <w:pPr>
        <w:ind w:left="957" w:hanging="248"/>
      </w:pPr>
      <w:rPr>
        <w:rFonts w:hint="default"/>
        <w:lang w:val="zh-CN" w:eastAsia="zh-CN" w:bidi="zh-CN"/>
      </w:rPr>
    </w:lvl>
    <w:lvl w:ilvl="3" w:tentative="0">
      <w:start w:val="0"/>
      <w:numFmt w:val="bullet"/>
      <w:lvlText w:val="•"/>
      <w:lvlJc w:val="left"/>
      <w:pPr>
        <w:ind w:left="1385" w:hanging="248"/>
      </w:pPr>
      <w:rPr>
        <w:rFonts w:hint="default"/>
        <w:lang w:val="zh-CN" w:eastAsia="zh-CN" w:bidi="zh-CN"/>
      </w:rPr>
    </w:lvl>
    <w:lvl w:ilvl="4" w:tentative="0">
      <w:start w:val="0"/>
      <w:numFmt w:val="bullet"/>
      <w:lvlText w:val="•"/>
      <w:lvlJc w:val="left"/>
      <w:pPr>
        <w:ind w:left="1814" w:hanging="248"/>
      </w:pPr>
      <w:rPr>
        <w:rFonts w:hint="default"/>
        <w:lang w:val="zh-CN" w:eastAsia="zh-CN" w:bidi="zh-CN"/>
      </w:rPr>
    </w:lvl>
    <w:lvl w:ilvl="5" w:tentative="0">
      <w:start w:val="0"/>
      <w:numFmt w:val="bullet"/>
      <w:lvlText w:val="•"/>
      <w:lvlJc w:val="left"/>
      <w:pPr>
        <w:ind w:left="2243" w:hanging="248"/>
      </w:pPr>
      <w:rPr>
        <w:rFonts w:hint="default"/>
        <w:lang w:val="zh-CN" w:eastAsia="zh-CN" w:bidi="zh-CN"/>
      </w:rPr>
    </w:lvl>
    <w:lvl w:ilvl="6" w:tentative="0">
      <w:start w:val="0"/>
      <w:numFmt w:val="bullet"/>
      <w:lvlText w:val="•"/>
      <w:lvlJc w:val="left"/>
      <w:pPr>
        <w:ind w:left="2671" w:hanging="248"/>
      </w:pPr>
      <w:rPr>
        <w:rFonts w:hint="default"/>
        <w:lang w:val="zh-CN" w:eastAsia="zh-CN" w:bidi="zh-CN"/>
      </w:rPr>
    </w:lvl>
    <w:lvl w:ilvl="7" w:tentative="0">
      <w:start w:val="0"/>
      <w:numFmt w:val="bullet"/>
      <w:lvlText w:val="•"/>
      <w:lvlJc w:val="left"/>
      <w:pPr>
        <w:ind w:left="3100" w:hanging="248"/>
      </w:pPr>
      <w:rPr>
        <w:rFonts w:hint="default"/>
        <w:lang w:val="zh-CN" w:eastAsia="zh-CN" w:bidi="zh-CN"/>
      </w:rPr>
    </w:lvl>
    <w:lvl w:ilvl="8" w:tentative="0">
      <w:start w:val="0"/>
      <w:numFmt w:val="bullet"/>
      <w:lvlText w:val="•"/>
      <w:lvlJc w:val="left"/>
      <w:pPr>
        <w:ind w:left="3528" w:hanging="248"/>
      </w:pPr>
      <w:rPr>
        <w:rFonts w:hint="default"/>
        <w:lang w:val="zh-CN" w:eastAsia="zh-CN" w:bidi="zh-CN"/>
      </w:rPr>
    </w:lvl>
  </w:abstractNum>
  <w:abstractNum w:abstractNumId="3">
    <w:nsid w:val="29EF6133"/>
    <w:multiLevelType w:val="multilevel"/>
    <w:tmpl w:val="29EF6133"/>
    <w:lvl w:ilvl="0" w:tentative="0">
      <w:start w:val="7"/>
      <w:numFmt w:val="decimal"/>
      <w:lvlText w:val="%1"/>
      <w:lvlJc w:val="left"/>
      <w:pPr>
        <w:ind w:left="109" w:hanging="420"/>
        <w:jc w:val="left"/>
      </w:pPr>
      <w:rPr>
        <w:rFonts w:hint="default"/>
        <w:lang w:val="zh-CN" w:eastAsia="zh-CN" w:bidi="zh-CN"/>
      </w:rPr>
    </w:lvl>
    <w:lvl w:ilvl="1" w:tentative="0">
      <w:start w:val="2"/>
      <w:numFmt w:val="decimal"/>
      <w:lvlText w:val="%1.%2"/>
      <w:lvlJc w:val="left"/>
      <w:pPr>
        <w:ind w:left="109"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162" w:hanging="420"/>
      </w:pPr>
      <w:rPr>
        <w:rFonts w:hint="default"/>
        <w:lang w:val="zh-CN" w:eastAsia="zh-CN" w:bidi="zh-CN"/>
      </w:rPr>
    </w:lvl>
    <w:lvl w:ilvl="3" w:tentative="0">
      <w:start w:val="0"/>
      <w:numFmt w:val="bullet"/>
      <w:lvlText w:val="•"/>
      <w:lvlJc w:val="left"/>
      <w:pPr>
        <w:ind w:left="1693" w:hanging="420"/>
      </w:pPr>
      <w:rPr>
        <w:rFonts w:hint="default"/>
        <w:lang w:val="zh-CN" w:eastAsia="zh-CN" w:bidi="zh-CN"/>
      </w:rPr>
    </w:lvl>
    <w:lvl w:ilvl="4" w:tentative="0">
      <w:start w:val="0"/>
      <w:numFmt w:val="bullet"/>
      <w:lvlText w:val="•"/>
      <w:lvlJc w:val="left"/>
      <w:pPr>
        <w:ind w:left="2225" w:hanging="420"/>
      </w:pPr>
      <w:rPr>
        <w:rFonts w:hint="default"/>
        <w:lang w:val="zh-CN" w:eastAsia="zh-CN" w:bidi="zh-CN"/>
      </w:rPr>
    </w:lvl>
    <w:lvl w:ilvl="5" w:tentative="0">
      <w:start w:val="0"/>
      <w:numFmt w:val="bullet"/>
      <w:lvlText w:val="•"/>
      <w:lvlJc w:val="left"/>
      <w:pPr>
        <w:ind w:left="2756" w:hanging="420"/>
      </w:pPr>
      <w:rPr>
        <w:rFonts w:hint="default"/>
        <w:lang w:val="zh-CN" w:eastAsia="zh-CN" w:bidi="zh-CN"/>
      </w:rPr>
    </w:lvl>
    <w:lvl w:ilvl="6" w:tentative="0">
      <w:start w:val="0"/>
      <w:numFmt w:val="bullet"/>
      <w:lvlText w:val="•"/>
      <w:lvlJc w:val="left"/>
      <w:pPr>
        <w:ind w:left="3287" w:hanging="420"/>
      </w:pPr>
      <w:rPr>
        <w:rFonts w:hint="default"/>
        <w:lang w:val="zh-CN" w:eastAsia="zh-CN" w:bidi="zh-CN"/>
      </w:rPr>
    </w:lvl>
    <w:lvl w:ilvl="7" w:tentative="0">
      <w:start w:val="0"/>
      <w:numFmt w:val="bullet"/>
      <w:lvlText w:val="•"/>
      <w:lvlJc w:val="left"/>
      <w:pPr>
        <w:ind w:left="3819" w:hanging="420"/>
      </w:pPr>
      <w:rPr>
        <w:rFonts w:hint="default"/>
        <w:lang w:val="zh-CN" w:eastAsia="zh-CN" w:bidi="zh-CN"/>
      </w:rPr>
    </w:lvl>
    <w:lvl w:ilvl="8" w:tentative="0">
      <w:start w:val="0"/>
      <w:numFmt w:val="bullet"/>
      <w:lvlText w:val="•"/>
      <w:lvlJc w:val="left"/>
      <w:pPr>
        <w:ind w:left="4350" w:hanging="420"/>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99"/>
    <w:rsid w:val="001F0299"/>
    <w:rsid w:val="00D435E7"/>
    <w:rsid w:val="0C484DD5"/>
    <w:rsid w:val="295F2C90"/>
    <w:rsid w:val="523F5E3D"/>
    <w:rsid w:val="72F575A1"/>
    <w:rsid w:val="7719428E"/>
    <w:rsid w:val="7BB3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1"/>
    <w:pPr>
      <w:autoSpaceDE w:val="0"/>
      <w:autoSpaceDN w:val="0"/>
      <w:spacing w:before="245"/>
      <w:ind w:left="5903" w:right="1632" w:hanging="24"/>
      <w:jc w:val="left"/>
      <w:outlineLvl w:val="0"/>
    </w:pPr>
    <w:rPr>
      <w:rFonts w:ascii="Microsoft JhengHei" w:hAnsi="Microsoft JhengHei" w:eastAsia="Microsoft JhengHei" w:cs="Microsoft JhengHei"/>
      <w:b/>
      <w:bCs/>
      <w:kern w:val="0"/>
      <w:sz w:val="32"/>
      <w:szCs w:val="32"/>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1"/>
    <w:pPr>
      <w:autoSpaceDE w:val="0"/>
      <w:autoSpaceDN w:val="0"/>
      <w:jc w:val="left"/>
    </w:pPr>
    <w:rPr>
      <w:rFonts w:ascii="宋体" w:hAnsi="宋体" w:eastAsia="宋体" w:cs="宋体"/>
      <w:kern w:val="0"/>
      <w:sz w:val="32"/>
      <w:szCs w:val="32"/>
      <w:lang w:val="zh-CN" w:bidi="zh-CN"/>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标题 1 Char"/>
    <w:basedOn w:val="9"/>
    <w:link w:val="2"/>
    <w:qFormat/>
    <w:uiPriority w:val="1"/>
    <w:rPr>
      <w:rFonts w:ascii="Microsoft JhengHei" w:hAnsi="Microsoft JhengHei" w:eastAsia="Microsoft JhengHei" w:cs="Microsoft JhengHei"/>
      <w:b/>
      <w:bCs/>
      <w:kern w:val="0"/>
      <w:sz w:val="32"/>
      <w:szCs w:val="32"/>
      <w:lang w:val="zh-CN" w:bidi="zh-CN"/>
    </w:rPr>
  </w:style>
  <w:style w:type="character" w:customStyle="1" w:styleId="12">
    <w:name w:val="正文文本 Char"/>
    <w:basedOn w:val="9"/>
    <w:link w:val="3"/>
    <w:qFormat/>
    <w:uiPriority w:val="1"/>
    <w:rPr>
      <w:rFonts w:ascii="宋体" w:hAnsi="宋体" w:eastAsia="宋体" w:cs="宋体"/>
      <w:kern w:val="0"/>
      <w:sz w:val="32"/>
      <w:szCs w:val="32"/>
      <w:lang w:val="zh-CN" w:bidi="zh-CN"/>
    </w:rPr>
  </w:style>
  <w:style w:type="paragraph" w:styleId="13">
    <w:name w:val="List Paragraph"/>
    <w:basedOn w:val="1"/>
    <w:qFormat/>
    <w:uiPriority w:val="1"/>
    <w:pPr>
      <w:autoSpaceDE w:val="0"/>
      <w:autoSpaceDN w:val="0"/>
      <w:spacing w:before="190"/>
      <w:ind w:left="118" w:firstLine="640"/>
      <w:jc w:val="left"/>
    </w:pPr>
    <w:rPr>
      <w:rFonts w:ascii="宋体" w:hAnsi="宋体" w:eastAsia="宋体" w:cs="宋体"/>
      <w:kern w:val="0"/>
      <w:sz w:val="22"/>
      <w:lang w:val="zh-CN" w:bidi="zh-CN"/>
    </w:rPr>
  </w:style>
  <w:style w:type="character" w:customStyle="1" w:styleId="14">
    <w:name w:val="批注框文本 Char"/>
    <w:basedOn w:val="9"/>
    <w:link w:val="5"/>
    <w:semiHidden/>
    <w:qFormat/>
    <w:uiPriority w:val="99"/>
    <w:rPr>
      <w:sz w:val="18"/>
      <w:szCs w:val="18"/>
    </w:r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99"/>
    <w:rPr>
      <w:sz w:val="18"/>
      <w:szCs w:val="18"/>
    </w:rPr>
  </w:style>
  <w:style w:type="character" w:customStyle="1" w:styleId="17">
    <w:name w:val="日期 Char"/>
    <w:basedOn w:val="9"/>
    <w:link w:val="4"/>
    <w:semiHidden/>
    <w:qFormat/>
    <w:uiPriority w:val="99"/>
  </w:style>
  <w:style w:type="table" w:customStyle="1" w:styleId="18">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2327</Words>
  <Characters>13269</Characters>
  <Lines>110</Lines>
  <Paragraphs>31</Paragraphs>
  <TotalTime>2</TotalTime>
  <ScaleCrop>false</ScaleCrop>
  <LinksUpToDate>false</LinksUpToDate>
  <CharactersWithSpaces>15565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2021-06-23T06:56:00Z</dcterms:created>
  <dc:creator>freeuser</dc:creator>
  <cp:lastModifiedBy>Administrator</cp:lastModifiedBy>
  <cp:lastPrinted>2021-06-23T07:42:00Z</cp:lastPrinted>
  <dcterms:modified xsi:type="dcterms:W3CDTF">2021-06-23T08:49:52Z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52CEBF63C0A243B39A7E4E17D99F557C</vt:lpwstr>
  </property>
</Properties>
</file>